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80e2" w14:textId="f448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23 декабря 2021 года № 7С13-2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16 сентября 2022 года № 7С24-2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2022-2024 годы" от 23 декабря 2021 года № 7С13-2 (зарегистрировано в Реестре государственной регистрации нормативных правовых актов № 26271)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1 992 211,2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286 950,4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1 699 883,8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1 984 743,2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-1 782,0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36 785,0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27 535,0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29 318,0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2022 год предусмотрены объемы субвенций, передаваемых из районного бюджета бюджетам сел и сельских округов, в сумме 156 529,0 тысячи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7С13-2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7С13-2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культурно-досугового центра села Узынколь Егиндыкольского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центрального стадиона в селе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парка героев в селе Узынколь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ограждения площадок водопроводных сооружений сел Узынколь, Тоганас, Буревестник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 (акты на землю и технические паспорта) на водохозяйственные сооружения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ремонт площадки водопроводных сооружений в с.Егиндыколь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развития и застройки (упрощенный вариант генерального плана) села Полтавское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предприятия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ППП с проведением комплексной вневедомственной экспертизы, строительство скотомогильников в с.Егиндыколь Егиндыкольского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