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dd0" w14:textId="d45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202817,3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26924,5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2023 год предусмотрены бюджетные изъятия в районный бюджет в сумме 39140,0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составе расходов бюджета города Макинск на 2023 год предусмотрены целевые трансферты в сумме 30589,3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30589,3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30589,3 тысячи тенге на развитие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Буландынского районного маслихата Акмолинской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8С-3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