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209d" w14:textId="41c2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2021 года № С 14-1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октября 2022 года № С 27-1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2022-2024 годы" от 24 декабря 2021 года № С14-1 (зарегистрировано в Реестре государственной регистрации нормативных правовых актов под № 26064),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6 338 943,0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800 331,4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342 358,0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5 186 014,6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6 190 805,4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1 676,4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10 323,6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146 461,2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-146 461,2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2022 год предусмотрено погашение долга местного исполнительного органа перед вышестоящим бюджетом в сумме 10 323,6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2022 год в сумме 3 000,0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5 186 014,2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Аккольского районного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1 246 081,9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