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8d29" w14:textId="67e8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порядке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на территории Жангалинского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Жангалинского районного маслихата Западно-Казахстанской области от 24 декабря 2021 года № 14-11. Утратило силу решением Жангалинского районного маслихата Западно-Казахстанской области от 21 декабря 2023 года № 13-5</w:t>
      </w:r>
    </w:p>
    <w:p>
      <w:pPr>
        <w:spacing w:after="0"/>
        <w:ind w:left="0"/>
        <w:jc w:val="both"/>
      </w:pPr>
      <w:r>
        <w:rPr>
          <w:rFonts w:ascii="Times New Roman"/>
          <w:b w:val="false"/>
          <w:i w:val="false"/>
          <w:color w:val="ff0000"/>
          <w:sz w:val="28"/>
        </w:rPr>
        <w:t xml:space="preserve">
      Сноска. Утратило силу решением Жангалинского районного маслихата Западно-Казахстанской области от 21.12.2023 </w:t>
      </w:r>
      <w:r>
        <w:rPr>
          <w:rFonts w:ascii="Times New Roman"/>
          <w:b w:val="false"/>
          <w:i w:val="false"/>
          <w:color w:val="ff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"Об утверждении Типовых правил проведения раздельных сходов местного сообщества" (зарегистрировано в Реестре государственной регистрации нормативных правовых актов под №74801), Жангалинский районный маслихат Западно-Казахстанской области РЕШИЛ:</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 порядке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на территории Жангалинского района.</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Жангалинского районного маслихата от 13 марта 2014 года №16-3 "Об утверждении Правил о порядке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на территории Жангалинского района" (зарегистрировано в Реестре государственной регистрации нормативных правовых актов под №3479).</w:t>
      </w:r>
    </w:p>
    <w:bookmarkEnd w:id="2"/>
    <w:bookmarkStart w:name="z6"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Временно исполняющий обязанности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секретаря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С.Жардемалиев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районного маслихата </w:t>
            </w:r>
            <w:r>
              <w:br/>
            </w:r>
            <w:r>
              <w:rPr>
                <w:rFonts w:ascii="Times New Roman"/>
                <w:b w:val="false"/>
                <w:i w:val="false"/>
                <w:color w:val="000000"/>
                <w:sz w:val="20"/>
              </w:rPr>
              <w:t>от 24 декабря 2021 года № 14-11</w:t>
            </w:r>
          </w:p>
        </w:tc>
      </w:tr>
    </w:tbl>
    <w:bookmarkStart w:name="z9" w:id="4"/>
    <w:p>
      <w:pPr>
        <w:spacing w:after="0"/>
        <w:ind w:left="0"/>
        <w:jc w:val="left"/>
      </w:pPr>
      <w:r>
        <w:rPr>
          <w:rFonts w:ascii="Times New Roman"/>
          <w:b/>
          <w:i w:val="false"/>
          <w:color w:val="000000"/>
        </w:rPr>
        <w:t xml:space="preserve"> Правила о порядке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на территории Жангалинского района</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Правила о порядке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на территории Жангалинского района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"Об утверждении Типовых правил проведения раздельных сходов местного сообщества" устанавливают порядок проведения раздельных сходов местного сообщества жителей села, улицы, многоквартирного жилого дома.</w:t>
      </w:r>
    </w:p>
    <w:bookmarkEnd w:id="6"/>
    <w:bookmarkStart w:name="z12"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3"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4"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bookmarkEnd w:id="9"/>
    <w:bookmarkStart w:name="z15"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6"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11"/>
    <w:bookmarkStart w:name="z17"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18"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районного значения, села, поселка, сельского округа.</w:t>
      </w:r>
    </w:p>
    <w:bookmarkEnd w:id="13"/>
    <w:bookmarkStart w:name="z19"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4"/>
    <w:bookmarkStart w:name="z20"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микрорайона, улицы, многоквартирного жилого дома организуется акимом города районного значения, села, поселка и сельского округа.</w:t>
      </w:r>
    </w:p>
    <w:bookmarkEnd w:id="15"/>
    <w:bookmarkStart w:name="z21" w:id="16"/>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6"/>
    <w:bookmarkStart w:name="z22" w:id="17"/>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имеющих право в нем участвовать.</w:t>
      </w:r>
    </w:p>
    <w:bookmarkEnd w:id="17"/>
    <w:bookmarkStart w:name="z23"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 и имеющих право в нем участвовать.</w:t>
      </w:r>
    </w:p>
    <w:bookmarkEnd w:id="18"/>
    <w:bookmarkStart w:name="z24" w:id="19"/>
    <w:p>
      <w:pPr>
        <w:spacing w:after="0"/>
        <w:ind w:left="0"/>
        <w:jc w:val="both"/>
      </w:pPr>
      <w:r>
        <w:rPr>
          <w:rFonts w:ascii="Times New Roman"/>
          <w:b w:val="false"/>
          <w:i w:val="false"/>
          <w:color w:val="000000"/>
          <w:sz w:val="28"/>
        </w:rPr>
        <w:t>
      9.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19"/>
    <w:bookmarkStart w:name="z25"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bookmarkEnd w:id="20"/>
    <w:bookmarkStart w:name="z26"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7" w:id="22"/>
    <w:p>
      <w:pPr>
        <w:spacing w:after="0"/>
        <w:ind w:left="0"/>
        <w:jc w:val="both"/>
      </w:pPr>
      <w:r>
        <w:rPr>
          <w:rFonts w:ascii="Times New Roman"/>
          <w:b w:val="false"/>
          <w:i w:val="false"/>
          <w:color w:val="000000"/>
          <w:sz w:val="28"/>
        </w:rPr>
        <w:t>
      10.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22"/>
    <w:bookmarkStart w:name="z28"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29"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города районного значения, села, поселка и сельского округа.</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