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6cf4" w14:textId="5f7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Круглоозерный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2021 года № 11-5.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Круглоозерный города Уральск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235 456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16 328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218 535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242 536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- 7 080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7 080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Круглоозерный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 декабря 2021 года № 11-2 "О городском бюджете на 2022-2024 годы" (зарегистрированное в Реестре государственной регистрации нормативных правовых актов под № 26196).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поселка Круглоозерный на 2022 год поступление субвенции, передаваемой из городского бюджета в сумме 132 350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11-5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235 456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11-5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2023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141 972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 11-5 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2024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