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139a" w14:textId="19c13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а также лиц, состоящих на учете службы пробации на 2022 год</w:t>
      </w:r>
    </w:p>
    <w:p>
      <w:pPr>
        <w:spacing w:after="0"/>
        <w:ind w:left="0"/>
        <w:jc w:val="both"/>
      </w:pPr>
      <w:r>
        <w:rPr>
          <w:rFonts w:ascii="Times New Roman"/>
          <w:b w:val="false"/>
          <w:i w:val="false"/>
          <w:color w:val="000000"/>
          <w:sz w:val="28"/>
        </w:rPr>
        <w:t>Постановление акимата Шемонаихинского района Восточно-Казахстанской области от 3 декабря 2021 года № 357</w:t>
      </w:r>
    </w:p>
    <w:p>
      <w:pPr>
        <w:spacing w:after="0"/>
        <w:ind w:left="0"/>
        <w:jc w:val="both"/>
      </w:pPr>
      <w:bookmarkStart w:name="z5" w:id="0"/>
      <w:r>
        <w:rPr>
          <w:rFonts w:ascii="Times New Roman"/>
          <w:b w:val="false"/>
          <w:i w:val="false"/>
          <w:color w:val="000000"/>
          <w:sz w:val="28"/>
        </w:rPr>
        <w:t xml:space="preserve">
      В соответствии с подпунктом 2) части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Шемонаихинского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в организациях независимо от организационно-правовой формы и формы собственности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пробации,а также лиц, освобожденных из мест лишения свободы в организациях независимо от организационно-правовой формы и формы собственности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постановлению.</w:t>
      </w:r>
    </w:p>
    <w:bookmarkEnd w:id="2"/>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Раимбекову Г.А.</w:t>
      </w:r>
    </w:p>
    <w:p>
      <w:pPr>
        <w:spacing w:after="0"/>
        <w:ind w:left="0"/>
        <w:jc w:val="both"/>
      </w:pPr>
      <w:r>
        <w:rPr>
          <w:rFonts w:ascii="Times New Roman"/>
          <w:b w:val="false"/>
          <w:i w:val="false"/>
          <w:color w:val="000000"/>
          <w:sz w:val="28"/>
        </w:rPr>
        <w:t>
      4.Настоящее постановление вводится в действие по истечении десяти календарных дней со дня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Шемонаихинского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Шемонаихинского района </w:t>
            </w:r>
            <w:r>
              <w:br/>
            </w:r>
            <w:r>
              <w:rPr>
                <w:rFonts w:ascii="Times New Roman"/>
                <w:b w:val="false"/>
                <w:i w:val="false"/>
                <w:color w:val="000000"/>
                <w:sz w:val="20"/>
              </w:rPr>
              <w:t>от "3"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357</w:t>
            </w:r>
          </w:p>
        </w:tc>
      </w:tr>
    </w:tbl>
    <w:bookmarkStart w:name="z9" w:id="3"/>
    <w:p>
      <w:pPr>
        <w:spacing w:after="0"/>
        <w:ind w:left="0"/>
        <w:jc w:val="left"/>
      </w:pPr>
      <w:r>
        <w:rPr>
          <w:rFonts w:ascii="Times New Roman"/>
          <w:b/>
          <w:i w:val="false"/>
          <w:color w:val="000000"/>
        </w:rPr>
        <w:t xml:space="preserve"> Размер квоты для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организации,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школа-гимназия № 1 имени Н.А. Островского" отдела образования по Шемонаихинскому району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3 имени Ю.А. Гагарина" отдела образования по Шемонаихинскому району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"Первомайский комплекс "Общеобразовательная средняя школа детский сад имени Д.М. Карбышева" отдела образования по Шемонаихинскому району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"Рулиха"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"Востоксельхозпродукт"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Шемонаихинского района </w:t>
            </w:r>
            <w:r>
              <w:br/>
            </w:r>
            <w:r>
              <w:rPr>
                <w:rFonts w:ascii="Times New Roman"/>
                <w:b w:val="false"/>
                <w:i w:val="false"/>
                <w:color w:val="000000"/>
                <w:sz w:val="20"/>
              </w:rPr>
              <w:t>от "3"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357</w:t>
            </w:r>
          </w:p>
        </w:tc>
      </w:tr>
    </w:tbl>
    <w:p>
      <w:pPr>
        <w:spacing w:after="0"/>
        <w:ind w:left="0"/>
        <w:jc w:val="left"/>
      </w:pPr>
      <w:r>
        <w:rPr>
          <w:rFonts w:ascii="Times New Roman"/>
          <w:b/>
          <w:i w:val="false"/>
          <w:color w:val="000000"/>
        </w:rPr>
        <w:t xml:space="preserve"> Размер квоты для лиц, состоящих на учете службы пробации и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организации,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"Камышинское2"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"Шемонаиха су арнасы"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"Рулиха"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"Шемтазалық"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"Прииртышье+"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Коммандитное товарищество "Воробьев Н. и 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"Шемонаихинское"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