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5e6f95" w14:textId="c5e6f9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Ыргызбайскому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13/36-VII</w:t>
      </w:r>
    </w:p>
    <w:p>
      <w:pPr>
        <w:spacing w:after="0"/>
        <w:ind w:left="0"/>
        <w:jc w:val="both"/>
      </w:pPr>
      <w:bookmarkStart w:name="z19"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0"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Ыргызбайскому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13/36-VII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Ыргызбайскому селсьскому округу на 2022-2023 годы.</w:t>
      </w:r>
    </w:p>
    <w:bookmarkEnd w:id="2"/>
    <w:bookmarkStart w:name="z21" w:id="3"/>
    <w:p>
      <w:pPr>
        <w:spacing w:after="0"/>
        <w:ind w:left="0"/>
        <w:jc w:val="both"/>
      </w:pPr>
      <w:r>
        <w:rPr>
          <w:rFonts w:ascii="Times New Roman"/>
          <w:b w:val="false"/>
          <w:i w:val="false"/>
          <w:color w:val="000000"/>
          <w:sz w:val="28"/>
        </w:rPr>
        <w:t>
      Настоящий План по управлению пастбищами и их использованию по Ыргызбайскому селсьскому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Ыргызбайского сельского округа 190 353,8888 га, из них пастбищные земли 169 000 га, орошаемые земли – 800 га, сенокосные земли 2500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–137000га;</w:t>
      </w:r>
    </w:p>
    <w:p>
      <w:pPr>
        <w:spacing w:after="0"/>
        <w:ind w:left="0"/>
        <w:jc w:val="both"/>
      </w:pPr>
      <w:r>
        <w:rPr>
          <w:rFonts w:ascii="Times New Roman"/>
          <w:b w:val="false"/>
          <w:i w:val="false"/>
          <w:color w:val="000000"/>
          <w:sz w:val="28"/>
        </w:rPr>
        <w:t>
      Земли населенных пунктов – 18053,8888га;</w:t>
      </w:r>
    </w:p>
    <w:p>
      <w:pPr>
        <w:spacing w:after="0"/>
        <w:ind w:left="0"/>
        <w:jc w:val="both"/>
      </w:pPr>
      <w:r>
        <w:rPr>
          <w:rFonts w:ascii="Times New Roman"/>
          <w:b w:val="false"/>
          <w:i w:val="false"/>
          <w:color w:val="000000"/>
          <w:sz w:val="28"/>
        </w:rPr>
        <w:t>
      В районе действуют 1ветеринарный пункт, 1 скотомогильников.</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Ыргызбайского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3"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Ыргызбайский сельский округ расположен в северной части Тарбагатайского района, его площадь 166,5 тысяч га, что составляет 7,0% от площади района.</w:t>
      </w:r>
    </w:p>
    <w:p>
      <w:pPr>
        <w:spacing w:after="0"/>
        <w:ind w:left="0"/>
        <w:jc w:val="both"/>
      </w:pPr>
      <w:r>
        <w:rPr>
          <w:rFonts w:ascii="Times New Roman"/>
          <w:b w:val="false"/>
          <w:i w:val="false"/>
          <w:color w:val="000000"/>
          <w:sz w:val="28"/>
        </w:rPr>
        <w:t>
      На севере сельский округ граничит с землями Кокпектинского района, на северо-востоке граничит с землями водного фонда Бухтарминского водохранилища на востоке с землями Карасуйского сельского округа, на юге и западе граничит с землями Сатпаевского и Екпинского сельских округов.</w:t>
      </w:r>
    </w:p>
    <w:p>
      <w:pPr>
        <w:spacing w:after="0"/>
        <w:ind w:left="0"/>
        <w:jc w:val="both"/>
      </w:pPr>
      <w:r>
        <w:rPr>
          <w:rFonts w:ascii="Times New Roman"/>
          <w:b w:val="false"/>
          <w:i w:val="false"/>
          <w:color w:val="000000"/>
          <w:sz w:val="28"/>
        </w:rPr>
        <w:t>
      Центром сельского округа является село Жантикей расположенное в 52 км от районного центра с. 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2 сельских населенных пункта: - с.Жантикей, с.Кожанельди.</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пикет Бугаз.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7500 голов крупного рогатого скота, 855 голов лошадей и 8200 голов овец и коз.</w:t>
      </w:r>
    </w:p>
    <w:bookmarkStart w:name="z4"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3" w:id="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6"/>
    <w:bookmarkStart w:name="z24"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7"/>
    <w:bookmarkStart w:name="z5"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p>
      <w:pPr>
        <w:spacing w:after="0"/>
        <w:ind w:left="0"/>
        <w:jc w:val="both"/>
      </w:pPr>
      <w:r>
        <w:rPr>
          <w:rFonts w:ascii="Times New Roman"/>
          <w:b w:val="false"/>
          <w:i w:val="false"/>
          <w:color w:val="000000"/>
          <w:sz w:val="28"/>
        </w:rPr>
        <w:t>
      Пастбищеоборот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left"/>
      </w:pPr>
      <w:r>
        <w:rPr>
          <w:rFonts w:ascii="Times New Roman"/>
          <w:b/>
          <w:i w:val="false"/>
          <w:color w:val="000000"/>
        </w:rPr>
        <w:t xml:space="preserve">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left"/>
      </w:pPr>
      <w:r>
        <w:rPr>
          <w:rFonts w:ascii="Times New Roman"/>
          <w:b/>
          <w:i w:val="false"/>
          <w:color w:val="000000"/>
        </w:rPr>
        <w:t xml:space="preserve">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 </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855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8200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Ыргызбайский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7500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855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p>
            <w:pPr>
              <w:spacing w:after="20"/>
              <w:ind w:left="20"/>
              <w:jc w:val="both"/>
            </w:pPr>
            <w:r>
              <w:rPr>
                <w:rFonts w:ascii="Times New Roman"/>
                <w:b w:val="false"/>
                <w:i w:val="false"/>
                <w:color w:val="000000"/>
                <w:sz w:val="20"/>
              </w:rPr>
              <w:t>
300000</w:t>
            </w:r>
          </w:p>
          <w:p>
            <w:pPr>
              <w:spacing w:after="20"/>
              <w:ind w:left="20"/>
              <w:jc w:val="both"/>
            </w:pPr>
            <w:r>
              <w:rPr>
                <w:rFonts w:ascii="Times New Roman"/>
                <w:b w:val="false"/>
                <w:i w:val="false"/>
                <w:color w:val="000000"/>
                <w:sz w:val="20"/>
              </w:rPr>
              <w:t>
82000</w:t>
            </w:r>
          </w:p>
          <w:p>
            <w:pPr>
              <w:spacing w:after="20"/>
              <w:ind w:left="20"/>
              <w:jc w:val="both"/>
            </w:pPr>
            <w:r>
              <w:rPr>
                <w:rFonts w:ascii="Times New Roman"/>
                <w:b w:val="false"/>
                <w:i w:val="false"/>
                <w:color w:val="000000"/>
                <w:sz w:val="20"/>
              </w:rPr>
              <w:t>
38475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left"/>
      </w:pPr>
      <w:r>
        <w:rPr>
          <w:rFonts w:ascii="Times New Roman"/>
          <w:b/>
          <w:i w:val="false"/>
          <w:color w:val="000000"/>
        </w:rPr>
        <w:t xml:space="preserve">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Ыргызбай-ский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7500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855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p>
            <w:pPr>
              <w:spacing w:after="20"/>
              <w:ind w:left="20"/>
              <w:jc w:val="both"/>
            </w:pPr>
            <w:r>
              <w:rPr>
                <w:rFonts w:ascii="Times New Roman"/>
                <w:b w:val="false"/>
                <w:i w:val="false"/>
                <w:color w:val="000000"/>
                <w:sz w:val="20"/>
              </w:rPr>
              <w:t>
30000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3847,5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- 34267,3</w:t>
            </w:r>
          </w:p>
        </w:tc>
      </w:tr>
    </w:tbl>
    <w:p>
      <w:pPr>
        <w:spacing w:after="0"/>
        <w:ind w:left="0"/>
        <w:jc w:val="left"/>
      </w:pPr>
      <w:r>
        <w:rPr>
          <w:rFonts w:ascii="Times New Roman"/>
          <w:b/>
          <w:i w:val="false"/>
          <w:color w:val="000000"/>
        </w:rPr>
        <w:t xml:space="preserve"> 6. ПРИРОДООХРАННЫЕ МЕРОПРИЯТИЯ</w:t>
      </w:r>
    </w:p>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22" w:id="9"/>
    <w:p>
      <w:pPr>
        <w:spacing w:after="0"/>
        <w:ind w:left="0"/>
        <w:jc w:val="left"/>
      </w:pPr>
      <w:r>
        <w:rPr>
          <w:rFonts w:ascii="Times New Roman"/>
          <w:b/>
          <w:i w:val="false"/>
          <w:color w:val="000000"/>
        </w:rPr>
        <w:t xml:space="preserve"> 7. Территория с особым режимом использования земель</w:t>
      </w:r>
    </w:p>
    <w:bookmarkEnd w:id="9"/>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утвержденными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от 18 мая 2015 года № 19 – 1/446, с изменениями внесенными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6 сентября 2017 г.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 устройство палаточных городков, постоянных стоянок для транспортных средств, летних лагерей для скота;</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Ыргызбайском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Ыргызбайскому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Ыргызбайском сельском </w:t>
            </w:r>
            <w:r>
              <w:br/>
            </w:r>
            <w:r>
              <w:rPr>
                <w:rFonts w:ascii="Times New Roman"/>
                <w:b w:val="false"/>
                <w:i w:val="false"/>
                <w:color w:val="000000"/>
                <w:sz w:val="20"/>
              </w:rPr>
              <w:t>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Ыргызбайском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Ыргызбайском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 xml:space="preserve">в Ыргызбайском сельском </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Ыргызбайском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Ыргызбайском</w:t>
            </w:r>
            <w:r>
              <w:br/>
            </w:r>
            <w:r>
              <w:rPr>
                <w:rFonts w:ascii="Times New Roman"/>
                <w:b w:val="false"/>
                <w:i w:val="false"/>
                <w:color w:val="000000"/>
                <w:sz w:val="20"/>
              </w:rPr>
              <w:t xml:space="preserve">сельском округе на </w:t>
            </w:r>
            <w:r>
              <w:br/>
            </w:r>
            <w:r>
              <w:rPr>
                <w:rFonts w:ascii="Times New Roman"/>
                <w:b w:val="false"/>
                <w:i w:val="false"/>
                <w:color w:val="000000"/>
                <w:sz w:val="20"/>
              </w:rPr>
              <w:t>2022-2023 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Жантикей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Кожакелды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Ыргызбайском 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