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9dd1" w14:textId="85c9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Зыряновского района от 23 мая 2018 года № 30/2-VI "Об утверждении Регламента собрания местного сообщества по району Алтай"</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2021 года № 8/11-VII</w:t>
      </w:r>
    </w:p>
    <w:p>
      <w:pPr>
        <w:spacing w:after="0"/>
        <w:ind w:left="0"/>
        <w:jc w:val="both"/>
      </w:pPr>
      <w:bookmarkStart w:name="z5" w:id="0"/>
      <w:r>
        <w:rPr>
          <w:rFonts w:ascii="Times New Roman"/>
          <w:b w:val="false"/>
          <w:i w:val="false"/>
          <w:color w:val="000000"/>
          <w:sz w:val="28"/>
        </w:rPr>
        <w:t>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"Об утверждении Регламента собрания местного сообщества по району Алтай" от 23 мая 2018 года № 30/2-VI (зарегистрировано в Реестре государственной регистрации нормативных правовых актов под № 5-12-158)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району Алтай утвердить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Алтай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21 октября 2021 года </w:t>
            </w:r>
            <w:r>
              <w:br/>
            </w:r>
            <w:r>
              <w:rPr>
                <w:rFonts w:ascii="Times New Roman"/>
                <w:b w:val="false"/>
                <w:i w:val="false"/>
                <w:color w:val="000000"/>
                <w:sz w:val="20"/>
              </w:rPr>
              <w:t>№ 8/11-VII</w:t>
            </w:r>
          </w:p>
        </w:tc>
      </w:tr>
    </w:tbl>
    <w:bookmarkStart w:name="z9" w:id="2"/>
    <w:p>
      <w:pPr>
        <w:spacing w:after="0"/>
        <w:ind w:left="0"/>
        <w:jc w:val="left"/>
      </w:pPr>
      <w:r>
        <w:rPr>
          <w:rFonts w:ascii="Times New Roman"/>
          <w:b/>
          <w:i w:val="false"/>
          <w:color w:val="000000"/>
        </w:rPr>
        <w:t xml:space="preserve">             Регламент собрания местного сообщества по району Алтай Глава 1. Общие положения</w:t>
      </w:r>
    </w:p>
    <w:bookmarkEnd w:id="2"/>
    <w:bookmarkStart w:name="z10" w:id="3"/>
    <w:p>
      <w:pPr>
        <w:spacing w:after="0"/>
        <w:ind w:left="0"/>
        <w:jc w:val="both"/>
      </w:pPr>
      <w:r>
        <w:rPr>
          <w:rFonts w:ascii="Times New Roman"/>
          <w:b w:val="false"/>
          <w:i w:val="false"/>
          <w:color w:val="000000"/>
          <w:sz w:val="28"/>
        </w:rPr>
        <w:t xml:space="preserve">
      1. Настоящий регламент собрания местного сообщества по району Алтай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под № 15630).</w:t>
      </w:r>
    </w:p>
    <w:bookmarkEnd w:id="3"/>
    <w:bookmarkStart w:name="z11" w:id="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5"/>
    <w:p>
      <w:pPr>
        <w:spacing w:after="0"/>
        <w:ind w:left="0"/>
        <w:jc w:val="both"/>
      </w:pPr>
      <w:r>
        <w:rPr>
          <w:rFonts w:ascii="Times New Roman"/>
          <w:b w:val="false"/>
          <w:i w:val="false"/>
          <w:color w:val="000000"/>
          <w:sz w:val="28"/>
        </w:rPr>
        <w:t>
      3. Регламент собрания утверждается маслихатом района Алтай.</w:t>
      </w:r>
    </w:p>
    <w:bookmarkEnd w:id="5"/>
    <w:bookmarkStart w:name="z13"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Start w:name="z15"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6"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Алтай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города районного значения,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0"/>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поселков, сельских округов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4"/>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1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
    <w:bookmarkStart w:name="z25" w:id="1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поселка, сельского округа подписывается председателем и секретарем собрания и в течение пяти рабочих дней передается на рассмотрения в маслихат района Алтай.</w:t>
      </w:r>
    </w:p>
    <w:bookmarkStart w:name="z26" w:id="19"/>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поселка, сельского округа в срок пяти рабочих дней.</w:t>
      </w:r>
    </w:p>
    <w:bookmarkEnd w:id="19"/>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 после его предварительного обсуждения на заседании маслихата района Алтай.</w:t>
      </w:r>
    </w:p>
    <w:bookmarkStart w:name="z27" w:id="2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района Алтай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Алтай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28" w:id="2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поселка, сельского округа.</w:t>
      </w:r>
    </w:p>
    <w:bookmarkEnd w:id="21"/>
    <w:bookmarkStart w:name="z29" w:id="2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22"/>
    <w:bookmarkStart w:name="z30" w:id="2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3"/>
    <w:bookmarkStart w:name="z31" w:id="2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4"/>
    <w:bookmarkStart w:name="z32" w:id="2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Алтай или вышестоящим руководителям должностных лиц ответственных за исполнение решений собрания.</w:t>
      </w:r>
    </w:p>
    <w:bookmarkEnd w:id="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Алтай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