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76d87" w14:textId="5d76d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по управлению пастбищами и их использованию по сельскому округу Полянское района Алтай на 2022-2023 годы</w:t>
      </w:r>
    </w:p>
    <w:p>
      <w:pPr>
        <w:spacing w:after="0"/>
        <w:ind w:left="0"/>
        <w:jc w:val="both"/>
      </w:pPr>
      <w:r>
        <w:rPr>
          <w:rFonts w:ascii="Times New Roman"/>
          <w:b w:val="false"/>
          <w:i w:val="false"/>
          <w:color w:val="000000"/>
          <w:sz w:val="28"/>
        </w:rPr>
        <w:t>Решение маслихата района Алтай Восточно-Казахстанской области от 28 сентября 2021 года № 7/18-VII</w:t>
      </w:r>
    </w:p>
    <w:p>
      <w:pPr>
        <w:spacing w:after="0"/>
        <w:ind w:left="0"/>
        <w:jc w:val="both"/>
      </w:pPr>
      <w:bookmarkStart w:name="z5"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8</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Закона Республики Казахстан "О пастбищах", маслихат района Алтай РЕШИЛ:</w:t>
      </w:r>
    </w:p>
    <w:bookmarkEnd w:id="0"/>
    <w:bookmarkStart w:name="z6"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План</w:t>
      </w:r>
      <w:r>
        <w:rPr>
          <w:rFonts w:ascii="Times New Roman"/>
          <w:b w:val="false"/>
          <w:i w:val="false"/>
          <w:color w:val="000000"/>
          <w:sz w:val="28"/>
        </w:rPr>
        <w:t xml:space="preserve"> по управлению пастбищами и их использованию по сельскому округу Полянское района Алтай на 2022-2023 годы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7" w:id="2"/>
    <w:p>
      <w:pPr>
        <w:spacing w:after="0"/>
        <w:ind w:left="0"/>
        <w:jc w:val="both"/>
      </w:pPr>
      <w:r>
        <w:rPr>
          <w:rFonts w:ascii="Times New Roman"/>
          <w:b w:val="false"/>
          <w:i w:val="false"/>
          <w:color w:val="000000"/>
          <w:sz w:val="28"/>
        </w:rPr>
        <w:t>
      2. Настоящее решение вводится в действие с 1 января 2022 года.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района Алтай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w:t>
            </w:r>
            <w:r>
              <w:br/>
            </w:r>
            <w:r>
              <w:rPr>
                <w:rFonts w:ascii="Times New Roman"/>
                <w:b w:val="false"/>
                <w:i w:val="false"/>
                <w:color w:val="000000"/>
                <w:sz w:val="20"/>
              </w:rPr>
              <w:t xml:space="preserve">решению маслихата </w:t>
            </w:r>
            <w:r>
              <w:br/>
            </w:r>
            <w:r>
              <w:rPr>
                <w:rFonts w:ascii="Times New Roman"/>
                <w:b w:val="false"/>
                <w:i w:val="false"/>
                <w:color w:val="000000"/>
                <w:sz w:val="20"/>
              </w:rPr>
              <w:t xml:space="preserve">района Алтай </w:t>
            </w:r>
            <w:r>
              <w:br/>
            </w:r>
            <w:r>
              <w:rPr>
                <w:rFonts w:ascii="Times New Roman"/>
                <w:b w:val="false"/>
                <w:i w:val="false"/>
                <w:color w:val="000000"/>
                <w:sz w:val="20"/>
              </w:rPr>
              <w:t xml:space="preserve">от 28 сентября 2021 года </w:t>
            </w:r>
            <w:r>
              <w:br/>
            </w:r>
            <w:r>
              <w:rPr>
                <w:rFonts w:ascii="Times New Roman"/>
                <w:b w:val="false"/>
                <w:i w:val="false"/>
                <w:color w:val="000000"/>
                <w:sz w:val="20"/>
              </w:rPr>
              <w:t>№ 7/18-VII</w:t>
            </w:r>
          </w:p>
        </w:tc>
      </w:tr>
    </w:tbl>
    <w:bookmarkStart w:name="z10" w:id="3"/>
    <w:p>
      <w:pPr>
        <w:spacing w:after="0"/>
        <w:ind w:left="0"/>
        <w:jc w:val="left"/>
      </w:pPr>
      <w:r>
        <w:rPr>
          <w:rFonts w:ascii="Times New Roman"/>
          <w:b/>
          <w:i w:val="false"/>
          <w:color w:val="000000"/>
        </w:rPr>
        <w:t xml:space="preserve"> План по управлению пастбищами и их использованию в сельском округе Полянское района Алтай на 2022-2023 годы</w:t>
      </w:r>
    </w:p>
    <w:bookmarkEnd w:id="3"/>
    <w:bookmarkStart w:name="z11" w:id="4"/>
    <w:p>
      <w:pPr>
        <w:spacing w:after="0"/>
        <w:ind w:left="0"/>
        <w:jc w:val="both"/>
      </w:pPr>
      <w:r>
        <w:rPr>
          <w:rFonts w:ascii="Times New Roman"/>
          <w:b w:val="false"/>
          <w:i w:val="false"/>
          <w:color w:val="000000"/>
          <w:sz w:val="28"/>
        </w:rPr>
        <w:t>
      Настоящий План по управлению пастбищами и их использованию в сельском округе Полянское района Алтай на 2022-2023 годы (далее - План) разработан в соответствии с Законами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w:t>
      </w:r>
      <w:r>
        <w:rPr>
          <w:rFonts w:ascii="Times New Roman"/>
          <w:b w:val="false"/>
          <w:i w:val="false"/>
          <w:color w:val="000000"/>
          <w:sz w:val="28"/>
        </w:rPr>
        <w:t>О пастбищах</w:t>
      </w: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24 апреля 2017 года № 173 "Об утверждении Правил рационального использования пастбищ" (зарегистрирован в Реестре государственной регистрации нормативных правовых актов под № 15090),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14 апреля 2015 года № 3-3/332 "Об утверждении предельно допустимой нормы нагрузки на общую площадь пастбищ" (зарегистрирован в Реестре государственной регистрации нормативных правовых актов под № 11064).</w:t>
      </w:r>
    </w:p>
    <w:bookmarkEnd w:id="4"/>
    <w:bookmarkStart w:name="z12" w:id="5"/>
    <w:p>
      <w:pPr>
        <w:spacing w:after="0"/>
        <w:ind w:left="0"/>
        <w:jc w:val="both"/>
      </w:pPr>
      <w:r>
        <w:rPr>
          <w:rFonts w:ascii="Times New Roman"/>
          <w:b w:val="false"/>
          <w:i w:val="false"/>
          <w:color w:val="000000"/>
          <w:sz w:val="28"/>
        </w:rPr>
        <w:t>
      План принимается в целях рационального использования пастбищ, устойчивого обеспечения потребности в кормах и предотвращения процессов деградации пастбищ.</w:t>
      </w:r>
    </w:p>
    <w:bookmarkEnd w:id="5"/>
    <w:bookmarkStart w:name="z13" w:id="6"/>
    <w:p>
      <w:pPr>
        <w:spacing w:after="0"/>
        <w:ind w:left="0"/>
        <w:jc w:val="both"/>
      </w:pPr>
      <w:r>
        <w:rPr>
          <w:rFonts w:ascii="Times New Roman"/>
          <w:b w:val="false"/>
          <w:i w:val="false"/>
          <w:color w:val="000000"/>
          <w:sz w:val="28"/>
        </w:rPr>
        <w:t>
      План содержит:</w:t>
      </w:r>
    </w:p>
    <w:bookmarkEnd w:id="6"/>
    <w:bookmarkStart w:name="z14" w:id="7"/>
    <w:p>
      <w:pPr>
        <w:spacing w:after="0"/>
        <w:ind w:left="0"/>
        <w:jc w:val="both"/>
      </w:pPr>
      <w:r>
        <w:rPr>
          <w:rFonts w:ascii="Times New Roman"/>
          <w:b w:val="false"/>
          <w:i w:val="false"/>
          <w:color w:val="000000"/>
          <w:sz w:val="28"/>
        </w:rPr>
        <w:t>
      1)схему (карту) расположения пастбищ на территории сельского округа Полянское района Алтай в разрезе категорий земель, собственников земельных участков и землепользователей на основании правоустанавливающих документов (</w:t>
      </w:r>
      <w:r>
        <w:rPr>
          <w:rFonts w:ascii="Times New Roman"/>
          <w:b w:val="false"/>
          <w:i w:val="false"/>
          <w:color w:val="000000"/>
          <w:sz w:val="28"/>
        </w:rPr>
        <w:t>приложение 1</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2)приемлемые схемы пастбищеоборотов (</w:t>
      </w:r>
      <w:r>
        <w:rPr>
          <w:rFonts w:ascii="Times New Roman"/>
          <w:b w:val="false"/>
          <w:i w:val="false"/>
          <w:color w:val="000000"/>
          <w:sz w:val="28"/>
        </w:rPr>
        <w:t>Приложение 2</w:t>
      </w:r>
      <w:r>
        <w:rPr>
          <w:rFonts w:ascii="Times New Roman"/>
          <w:b w:val="false"/>
          <w:i w:val="false"/>
          <w:color w:val="000000"/>
          <w:sz w:val="28"/>
        </w:rPr>
        <w:t>);</w:t>
      </w:r>
    </w:p>
    <w:bookmarkEnd w:id="8"/>
    <w:bookmarkStart w:name="z16" w:id="9"/>
    <w:p>
      <w:pPr>
        <w:spacing w:after="0"/>
        <w:ind w:left="0"/>
        <w:jc w:val="both"/>
      </w:pPr>
      <w:r>
        <w:rPr>
          <w:rFonts w:ascii="Times New Roman"/>
          <w:b w:val="false"/>
          <w:i w:val="false"/>
          <w:color w:val="000000"/>
          <w:sz w:val="28"/>
        </w:rPr>
        <w:t>
      3) карту с обозначением внешних и внутренних границ и площадей пастбищ, в том числе сезонных, объектов пастбищной инфраструктуры (</w:t>
      </w:r>
      <w:r>
        <w:rPr>
          <w:rFonts w:ascii="Times New Roman"/>
          <w:b w:val="false"/>
          <w:i w:val="false"/>
          <w:color w:val="000000"/>
          <w:sz w:val="28"/>
        </w:rPr>
        <w:t>приложение 3</w:t>
      </w:r>
      <w:r>
        <w:rPr>
          <w:rFonts w:ascii="Times New Roman"/>
          <w:b w:val="false"/>
          <w:i w:val="false"/>
          <w:color w:val="000000"/>
          <w:sz w:val="28"/>
        </w:rPr>
        <w:t>);</w:t>
      </w:r>
    </w:p>
    <w:bookmarkEnd w:id="9"/>
    <w:bookmarkStart w:name="z17" w:id="10"/>
    <w:p>
      <w:pPr>
        <w:spacing w:after="0"/>
        <w:ind w:left="0"/>
        <w:jc w:val="both"/>
      </w:pPr>
      <w:r>
        <w:rPr>
          <w:rFonts w:ascii="Times New Roman"/>
          <w:b w:val="false"/>
          <w:i w:val="false"/>
          <w:color w:val="000000"/>
          <w:sz w:val="28"/>
        </w:rPr>
        <w:t>
      4) схему доступа пастбищепользователей к водоисточникам (озерам, рекам, прудам, копаням, оросительным или обводнительным каналам, трубчатым или шахтным колодцам), составленную согласно норме потребления воды (</w:t>
      </w:r>
      <w:r>
        <w:rPr>
          <w:rFonts w:ascii="Times New Roman"/>
          <w:b w:val="false"/>
          <w:i w:val="false"/>
          <w:color w:val="000000"/>
          <w:sz w:val="28"/>
        </w:rPr>
        <w:t>Приложение 4</w:t>
      </w:r>
      <w:r>
        <w:rPr>
          <w:rFonts w:ascii="Times New Roman"/>
          <w:b w:val="false"/>
          <w:i w:val="false"/>
          <w:color w:val="000000"/>
          <w:sz w:val="28"/>
        </w:rPr>
        <w:t>);</w:t>
      </w:r>
    </w:p>
    <w:bookmarkEnd w:id="10"/>
    <w:bookmarkStart w:name="z18" w:id="11"/>
    <w:p>
      <w:pPr>
        <w:spacing w:after="0"/>
        <w:ind w:left="0"/>
        <w:jc w:val="both"/>
      </w:pPr>
      <w:r>
        <w:rPr>
          <w:rFonts w:ascii="Times New Roman"/>
          <w:b w:val="false"/>
          <w:i w:val="false"/>
          <w:color w:val="000000"/>
          <w:sz w:val="28"/>
        </w:rPr>
        <w:t>
      5) схему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 (</w:t>
      </w:r>
      <w:r>
        <w:rPr>
          <w:rFonts w:ascii="Times New Roman"/>
          <w:b w:val="false"/>
          <w:i w:val="false"/>
          <w:color w:val="000000"/>
          <w:sz w:val="28"/>
        </w:rPr>
        <w:t>Приложение 5</w:t>
      </w:r>
      <w:r>
        <w:rPr>
          <w:rFonts w:ascii="Times New Roman"/>
          <w:b w:val="false"/>
          <w:i w:val="false"/>
          <w:color w:val="000000"/>
          <w:sz w:val="28"/>
        </w:rPr>
        <w:t>);</w:t>
      </w:r>
    </w:p>
    <w:bookmarkEnd w:id="11"/>
    <w:bookmarkStart w:name="z19" w:id="12"/>
    <w:p>
      <w:pPr>
        <w:spacing w:after="0"/>
        <w:ind w:left="0"/>
        <w:jc w:val="both"/>
      </w:pPr>
      <w:r>
        <w:rPr>
          <w:rFonts w:ascii="Times New Roman"/>
          <w:b w:val="false"/>
          <w:i w:val="false"/>
          <w:color w:val="000000"/>
          <w:sz w:val="28"/>
        </w:rPr>
        <w:t>
      6) схему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в сельском округе Полянское района Алтай (</w:t>
      </w:r>
      <w:r>
        <w:rPr>
          <w:rFonts w:ascii="Times New Roman"/>
          <w:b w:val="false"/>
          <w:i w:val="false"/>
          <w:color w:val="000000"/>
          <w:sz w:val="28"/>
        </w:rPr>
        <w:t>Приложение 6</w:t>
      </w:r>
      <w:r>
        <w:rPr>
          <w:rFonts w:ascii="Times New Roman"/>
          <w:b w:val="false"/>
          <w:i w:val="false"/>
          <w:color w:val="000000"/>
          <w:sz w:val="28"/>
        </w:rPr>
        <w:t>);</w:t>
      </w:r>
    </w:p>
    <w:bookmarkEnd w:id="12"/>
    <w:bookmarkStart w:name="z20" w:id="13"/>
    <w:p>
      <w:pPr>
        <w:spacing w:after="0"/>
        <w:ind w:left="0"/>
        <w:jc w:val="both"/>
      </w:pPr>
      <w:r>
        <w:rPr>
          <w:rFonts w:ascii="Times New Roman"/>
          <w:b w:val="false"/>
          <w:i w:val="false"/>
          <w:color w:val="000000"/>
          <w:sz w:val="28"/>
        </w:rPr>
        <w:t>
      7) календарный график по использованию пастбищ, устанавливающий сезонные маршруты выпаса и передвижения сельскохозяйственных животных (</w:t>
      </w:r>
      <w:r>
        <w:rPr>
          <w:rFonts w:ascii="Times New Roman"/>
          <w:b w:val="false"/>
          <w:i w:val="false"/>
          <w:color w:val="000000"/>
          <w:sz w:val="28"/>
        </w:rPr>
        <w:t>приложение 7</w:t>
      </w:r>
      <w:r>
        <w:rPr>
          <w:rFonts w:ascii="Times New Roman"/>
          <w:b w:val="false"/>
          <w:i w:val="false"/>
          <w:color w:val="000000"/>
          <w:sz w:val="28"/>
        </w:rPr>
        <w:t>);</w:t>
      </w:r>
    </w:p>
    <w:bookmarkEnd w:id="13"/>
    <w:bookmarkStart w:name="z21" w:id="14"/>
    <w:p>
      <w:pPr>
        <w:spacing w:after="0"/>
        <w:ind w:left="0"/>
        <w:jc w:val="both"/>
      </w:pPr>
      <w:r>
        <w:rPr>
          <w:rFonts w:ascii="Times New Roman"/>
          <w:b w:val="false"/>
          <w:i w:val="false"/>
          <w:color w:val="000000"/>
          <w:sz w:val="28"/>
        </w:rPr>
        <w:t>
      7-1) карту с обозначением внешних и внутренних границ и площадей пастбищ, необходимых для удовлетворения нужд населения для выпаса сельскохозяйственных животных личного подворья, в зависимости от местных условий и особенностей.</w:t>
      </w:r>
    </w:p>
    <w:bookmarkEnd w:id="14"/>
    <w:bookmarkStart w:name="z22" w:id="15"/>
    <w:p>
      <w:pPr>
        <w:spacing w:after="0"/>
        <w:ind w:left="0"/>
        <w:jc w:val="both"/>
      </w:pPr>
      <w:r>
        <w:rPr>
          <w:rFonts w:ascii="Times New Roman"/>
          <w:b w:val="false"/>
          <w:i w:val="false"/>
          <w:color w:val="000000"/>
          <w:sz w:val="28"/>
        </w:rPr>
        <w:t>
      План принят с учетом сведений о состоянии геоботанического обследования пастбищ, сведений о ветеринарно-санитарных объектах, данных о численности поголовья сельскохозяйственных животных с указанием их владельцев - пастбищепользователей, физических и (или) юридических лиц, данных о количестве гуртов, отар, табунов, сформированных по видам и половозрастным группам сельскохозяйственных животных, сведений о формировании поголовья сельскохозяйственных животных для выпаса на отгонных пастбищах, особенностей выпаса сельскохозяйственных животных на культурных и аридных пастбищах, сведений о сервитутах для прогона скота и иных данных, предоставленных государственными органами, физическими и (или), из них: пашни – 5843 га, пастбищные земли – 29285 га.</w:t>
      </w:r>
    </w:p>
    <w:bookmarkEnd w:id="15"/>
    <w:bookmarkStart w:name="z23" w:id="16"/>
    <w:p>
      <w:pPr>
        <w:spacing w:after="0"/>
        <w:ind w:left="0"/>
        <w:jc w:val="both"/>
      </w:pPr>
      <w:r>
        <w:rPr>
          <w:rFonts w:ascii="Times New Roman"/>
          <w:b w:val="false"/>
          <w:i w:val="false"/>
          <w:color w:val="000000"/>
          <w:sz w:val="28"/>
        </w:rPr>
        <w:t>
      По категориям земли подразделяются на:</w:t>
      </w:r>
    </w:p>
    <w:bookmarkEnd w:id="16"/>
    <w:bookmarkStart w:name="z24" w:id="17"/>
    <w:p>
      <w:pPr>
        <w:spacing w:after="0"/>
        <w:ind w:left="0"/>
        <w:jc w:val="both"/>
      </w:pPr>
      <w:r>
        <w:rPr>
          <w:rFonts w:ascii="Times New Roman"/>
          <w:b w:val="false"/>
          <w:i w:val="false"/>
          <w:color w:val="000000"/>
          <w:sz w:val="28"/>
        </w:rPr>
        <w:t>
      земли сельскохозяйственного назначения – 15682 га;</w:t>
      </w:r>
    </w:p>
    <w:bookmarkEnd w:id="17"/>
    <w:bookmarkStart w:name="z25" w:id="18"/>
    <w:p>
      <w:pPr>
        <w:spacing w:after="0"/>
        <w:ind w:left="0"/>
        <w:jc w:val="both"/>
      </w:pPr>
      <w:r>
        <w:rPr>
          <w:rFonts w:ascii="Times New Roman"/>
          <w:b w:val="false"/>
          <w:i w:val="false"/>
          <w:color w:val="000000"/>
          <w:sz w:val="28"/>
        </w:rPr>
        <w:t>
      земли населенных пунктов – 6900 га;</w:t>
      </w:r>
    </w:p>
    <w:bookmarkEnd w:id="18"/>
    <w:bookmarkStart w:name="z26" w:id="19"/>
    <w:p>
      <w:pPr>
        <w:spacing w:after="0"/>
        <w:ind w:left="0"/>
        <w:jc w:val="both"/>
      </w:pPr>
      <w:r>
        <w:rPr>
          <w:rFonts w:ascii="Times New Roman"/>
          <w:b w:val="false"/>
          <w:i w:val="false"/>
          <w:color w:val="000000"/>
          <w:sz w:val="28"/>
        </w:rPr>
        <w:t>
      земли промышленности, транспорта, связи, для нужд космической деятельности, обороны, национальной безопасности и иного несельскохозяйственного назначения – 5 га;</w:t>
      </w:r>
    </w:p>
    <w:bookmarkEnd w:id="19"/>
    <w:bookmarkStart w:name="z27" w:id="20"/>
    <w:p>
      <w:pPr>
        <w:spacing w:after="0"/>
        <w:ind w:left="0"/>
        <w:jc w:val="both"/>
      </w:pPr>
      <w:r>
        <w:rPr>
          <w:rFonts w:ascii="Times New Roman"/>
          <w:b w:val="false"/>
          <w:i w:val="false"/>
          <w:color w:val="000000"/>
          <w:sz w:val="28"/>
        </w:rPr>
        <w:t>
      земли запаса - 20088 га.</w:t>
      </w:r>
    </w:p>
    <w:bookmarkEnd w:id="20"/>
    <w:bookmarkStart w:name="z28" w:id="21"/>
    <w:p>
      <w:pPr>
        <w:spacing w:after="0"/>
        <w:ind w:left="0"/>
        <w:jc w:val="both"/>
      </w:pPr>
      <w:r>
        <w:rPr>
          <w:rFonts w:ascii="Times New Roman"/>
          <w:b w:val="false"/>
          <w:i w:val="false"/>
          <w:color w:val="000000"/>
          <w:sz w:val="28"/>
        </w:rPr>
        <w:t>
      По природным условиям территория сельского округа Полянское района Алтай находится в горной лугово-степной зоне. Климат влажный, умеренно теплый. Осадков выпадает за год в среднем 560 мм. Максимальное количество их приходится на июль.</w:t>
      </w:r>
    </w:p>
    <w:bookmarkEnd w:id="21"/>
    <w:bookmarkStart w:name="z29" w:id="22"/>
    <w:p>
      <w:pPr>
        <w:spacing w:after="0"/>
        <w:ind w:left="0"/>
        <w:jc w:val="both"/>
      </w:pPr>
      <w:r>
        <w:rPr>
          <w:rFonts w:ascii="Times New Roman"/>
          <w:b w:val="false"/>
          <w:i w:val="false"/>
          <w:color w:val="000000"/>
          <w:sz w:val="28"/>
        </w:rPr>
        <w:t>
      Почвы в основном горные черноземы выщелоченные и горностепные.</w:t>
      </w:r>
    </w:p>
    <w:bookmarkEnd w:id="22"/>
    <w:bookmarkStart w:name="z30" w:id="23"/>
    <w:p>
      <w:pPr>
        <w:spacing w:after="0"/>
        <w:ind w:left="0"/>
        <w:jc w:val="both"/>
      </w:pPr>
      <w:r>
        <w:rPr>
          <w:rFonts w:ascii="Times New Roman"/>
          <w:b w:val="false"/>
          <w:i w:val="false"/>
          <w:color w:val="000000"/>
          <w:sz w:val="28"/>
        </w:rPr>
        <w:t xml:space="preserve">
      На территории сельского округа Полянское района Алтай имеется скотомогильник. </w:t>
      </w:r>
    </w:p>
    <w:bookmarkEnd w:id="23"/>
    <w:bookmarkStart w:name="z31" w:id="24"/>
    <w:p>
      <w:pPr>
        <w:spacing w:after="0"/>
        <w:ind w:left="0"/>
        <w:jc w:val="both"/>
      </w:pPr>
      <w:r>
        <w:rPr>
          <w:rFonts w:ascii="Times New Roman"/>
          <w:b w:val="false"/>
          <w:i w:val="false"/>
          <w:color w:val="000000"/>
          <w:sz w:val="28"/>
        </w:rPr>
        <w:t>
      На 1 января 2021 года в сельском округе Полянское района Алтай насчитывается крупного рогатого скота 1424 головы, из них: маточное (дойное) поголовье 490 голов, мелкого рогатого скота 571 голова, лошадей 544 головы, (</w:t>
      </w:r>
      <w:r>
        <w:rPr>
          <w:rFonts w:ascii="Times New Roman"/>
          <w:b w:val="false"/>
          <w:i w:val="false"/>
          <w:color w:val="000000"/>
          <w:sz w:val="28"/>
        </w:rPr>
        <w:t>таблица № 1</w:t>
      </w:r>
      <w:r>
        <w:rPr>
          <w:rFonts w:ascii="Times New Roman"/>
          <w:b w:val="false"/>
          <w:i w:val="false"/>
          <w:color w:val="000000"/>
          <w:sz w:val="28"/>
        </w:rPr>
        <w:t>) из них:</w:t>
      </w:r>
    </w:p>
    <w:bookmarkEnd w:id="24"/>
    <w:bookmarkStart w:name="z32" w:id="25"/>
    <w:p>
      <w:pPr>
        <w:spacing w:after="0"/>
        <w:ind w:left="0"/>
        <w:jc w:val="both"/>
      </w:pPr>
      <w:r>
        <w:rPr>
          <w:rFonts w:ascii="Times New Roman"/>
          <w:b w:val="false"/>
          <w:i w:val="false"/>
          <w:color w:val="000000"/>
          <w:sz w:val="28"/>
        </w:rPr>
        <w:t>
      в поселке Прибрежный:</w:t>
      </w:r>
    </w:p>
    <w:bookmarkEnd w:id="25"/>
    <w:bookmarkStart w:name="z33" w:id="26"/>
    <w:p>
      <w:pPr>
        <w:spacing w:after="0"/>
        <w:ind w:left="0"/>
        <w:jc w:val="both"/>
      </w:pPr>
      <w:r>
        <w:rPr>
          <w:rFonts w:ascii="Times New Roman"/>
          <w:b w:val="false"/>
          <w:i w:val="false"/>
          <w:color w:val="000000"/>
          <w:sz w:val="28"/>
        </w:rPr>
        <w:t>
      крупного рогатого скота 98 голов, из них маточное (дойное) поголовье 39 голов, мелкого рогатого скота 56 голов, лошадей - 0 голов.</w:t>
      </w:r>
    </w:p>
    <w:bookmarkEnd w:id="26"/>
    <w:bookmarkStart w:name="z34" w:id="27"/>
    <w:p>
      <w:pPr>
        <w:spacing w:after="0"/>
        <w:ind w:left="0"/>
        <w:jc w:val="both"/>
      </w:pPr>
      <w:r>
        <w:rPr>
          <w:rFonts w:ascii="Times New Roman"/>
          <w:b w:val="false"/>
          <w:i w:val="false"/>
          <w:color w:val="000000"/>
          <w:sz w:val="28"/>
        </w:rPr>
        <w:t>
      Площадь пастбищ составляет 3134 га.</w:t>
      </w:r>
    </w:p>
    <w:bookmarkEnd w:id="27"/>
    <w:bookmarkStart w:name="z35" w:id="28"/>
    <w:p>
      <w:pPr>
        <w:spacing w:after="0"/>
        <w:ind w:left="0"/>
        <w:jc w:val="both"/>
      </w:pPr>
      <w:r>
        <w:rPr>
          <w:rFonts w:ascii="Times New Roman"/>
          <w:b w:val="false"/>
          <w:i w:val="false"/>
          <w:color w:val="000000"/>
          <w:sz w:val="28"/>
        </w:rPr>
        <w:t>
      в селе Полянское:</w:t>
      </w:r>
    </w:p>
    <w:bookmarkEnd w:id="28"/>
    <w:bookmarkStart w:name="z36" w:id="29"/>
    <w:p>
      <w:pPr>
        <w:spacing w:after="0"/>
        <w:ind w:left="0"/>
        <w:jc w:val="both"/>
      </w:pPr>
      <w:r>
        <w:rPr>
          <w:rFonts w:ascii="Times New Roman"/>
          <w:b w:val="false"/>
          <w:i w:val="false"/>
          <w:color w:val="000000"/>
          <w:sz w:val="28"/>
        </w:rPr>
        <w:t xml:space="preserve">
      крупного рогатого скота 142 головы, из них маточное (дойное) поголовье 69 голов, мелкого рогатого скота 196 голов, лошадей - 380 голов. </w:t>
      </w:r>
    </w:p>
    <w:bookmarkEnd w:id="29"/>
    <w:bookmarkStart w:name="z37" w:id="30"/>
    <w:p>
      <w:pPr>
        <w:spacing w:after="0"/>
        <w:ind w:left="0"/>
        <w:jc w:val="both"/>
      </w:pPr>
      <w:r>
        <w:rPr>
          <w:rFonts w:ascii="Times New Roman"/>
          <w:b w:val="false"/>
          <w:i w:val="false"/>
          <w:color w:val="000000"/>
          <w:sz w:val="28"/>
        </w:rPr>
        <w:t>
      Площадь пастбищ составляет 980 га.</w:t>
      </w:r>
    </w:p>
    <w:bookmarkEnd w:id="30"/>
    <w:bookmarkStart w:name="z38" w:id="31"/>
    <w:p>
      <w:pPr>
        <w:spacing w:after="0"/>
        <w:ind w:left="0"/>
        <w:jc w:val="both"/>
      </w:pPr>
      <w:r>
        <w:rPr>
          <w:rFonts w:ascii="Times New Roman"/>
          <w:b w:val="false"/>
          <w:i w:val="false"/>
          <w:color w:val="000000"/>
          <w:sz w:val="28"/>
        </w:rPr>
        <w:t>
      в селе Дородница:</w:t>
      </w:r>
    </w:p>
    <w:bookmarkEnd w:id="31"/>
    <w:bookmarkStart w:name="z39" w:id="32"/>
    <w:p>
      <w:pPr>
        <w:spacing w:after="0"/>
        <w:ind w:left="0"/>
        <w:jc w:val="both"/>
      </w:pPr>
      <w:r>
        <w:rPr>
          <w:rFonts w:ascii="Times New Roman"/>
          <w:b w:val="false"/>
          <w:i w:val="false"/>
          <w:color w:val="000000"/>
          <w:sz w:val="28"/>
        </w:rPr>
        <w:t>
      крупного рогатого скота 1055 голов, из них маточное (дойное) поголовье 305 голов, мелкого рогатого скота 53 головы, лошадей – 160 голов.</w:t>
      </w:r>
    </w:p>
    <w:bookmarkEnd w:id="32"/>
    <w:bookmarkStart w:name="z40" w:id="33"/>
    <w:p>
      <w:pPr>
        <w:spacing w:after="0"/>
        <w:ind w:left="0"/>
        <w:jc w:val="both"/>
      </w:pPr>
      <w:r>
        <w:rPr>
          <w:rFonts w:ascii="Times New Roman"/>
          <w:b w:val="false"/>
          <w:i w:val="false"/>
          <w:color w:val="000000"/>
          <w:sz w:val="28"/>
        </w:rPr>
        <w:t>
      Площадь пастбищ составляет 1005 га.</w:t>
      </w:r>
    </w:p>
    <w:bookmarkEnd w:id="33"/>
    <w:bookmarkStart w:name="z41" w:id="34"/>
    <w:p>
      <w:pPr>
        <w:spacing w:after="0"/>
        <w:ind w:left="0"/>
        <w:jc w:val="both"/>
      </w:pPr>
      <w:r>
        <w:rPr>
          <w:rFonts w:ascii="Times New Roman"/>
          <w:b w:val="false"/>
          <w:i w:val="false"/>
          <w:color w:val="000000"/>
          <w:sz w:val="28"/>
        </w:rPr>
        <w:t>
      в селе Васильевка:</w:t>
      </w:r>
    </w:p>
    <w:bookmarkEnd w:id="34"/>
    <w:bookmarkStart w:name="z42" w:id="35"/>
    <w:p>
      <w:pPr>
        <w:spacing w:after="0"/>
        <w:ind w:left="0"/>
        <w:jc w:val="both"/>
      </w:pPr>
      <w:r>
        <w:rPr>
          <w:rFonts w:ascii="Times New Roman"/>
          <w:b w:val="false"/>
          <w:i w:val="false"/>
          <w:color w:val="000000"/>
          <w:sz w:val="28"/>
        </w:rPr>
        <w:t>
      крупного рогатого скота 99 голов, из них маточное (дойное) поголовье 64 головы, мелкого рогатого скота 192 головы, лошадей – 4 головы.</w:t>
      </w:r>
    </w:p>
    <w:bookmarkEnd w:id="35"/>
    <w:bookmarkStart w:name="z43" w:id="36"/>
    <w:p>
      <w:pPr>
        <w:spacing w:after="0"/>
        <w:ind w:left="0"/>
        <w:jc w:val="both"/>
      </w:pPr>
      <w:r>
        <w:rPr>
          <w:rFonts w:ascii="Times New Roman"/>
          <w:b w:val="false"/>
          <w:i w:val="false"/>
          <w:color w:val="000000"/>
          <w:sz w:val="28"/>
        </w:rPr>
        <w:t>
      Площадь пастбищ составляет 1051 га.</w:t>
      </w:r>
    </w:p>
    <w:bookmarkEnd w:id="36"/>
    <w:bookmarkStart w:name="z44" w:id="37"/>
    <w:p>
      <w:pPr>
        <w:spacing w:after="0"/>
        <w:ind w:left="0"/>
        <w:jc w:val="both"/>
      </w:pPr>
      <w:r>
        <w:rPr>
          <w:rFonts w:ascii="Times New Roman"/>
          <w:b w:val="false"/>
          <w:i w:val="false"/>
          <w:color w:val="000000"/>
          <w:sz w:val="28"/>
        </w:rPr>
        <w:t>
      в селе Заводинка:</w:t>
      </w:r>
    </w:p>
    <w:bookmarkEnd w:id="37"/>
    <w:bookmarkStart w:name="z45" w:id="38"/>
    <w:p>
      <w:pPr>
        <w:spacing w:after="0"/>
        <w:ind w:left="0"/>
        <w:jc w:val="both"/>
      </w:pPr>
      <w:r>
        <w:rPr>
          <w:rFonts w:ascii="Times New Roman"/>
          <w:b w:val="false"/>
          <w:i w:val="false"/>
          <w:color w:val="000000"/>
          <w:sz w:val="28"/>
        </w:rPr>
        <w:t>
      крупного рогатого скота 30 голов, из них маточное (дойное) поголовье 13 голов, мелкого рогатого скота 4 головы, лошадей – 0 голов.</w:t>
      </w:r>
    </w:p>
    <w:bookmarkEnd w:id="38"/>
    <w:bookmarkStart w:name="z46" w:id="39"/>
    <w:p>
      <w:pPr>
        <w:spacing w:after="0"/>
        <w:ind w:left="0"/>
        <w:jc w:val="both"/>
      </w:pPr>
      <w:r>
        <w:rPr>
          <w:rFonts w:ascii="Times New Roman"/>
          <w:b w:val="false"/>
          <w:i w:val="false"/>
          <w:color w:val="000000"/>
          <w:sz w:val="28"/>
        </w:rPr>
        <w:t>
      Площадь пастбищ составляет 59 га.</w:t>
      </w:r>
    </w:p>
    <w:bookmarkEnd w:id="39"/>
    <w:bookmarkStart w:name="z47" w:id="40"/>
    <w:p>
      <w:pPr>
        <w:spacing w:after="0"/>
        <w:ind w:left="0"/>
        <w:jc w:val="left"/>
      </w:pPr>
      <w:r>
        <w:rPr>
          <w:rFonts w:ascii="Times New Roman"/>
          <w:b/>
          <w:i w:val="false"/>
          <w:color w:val="000000"/>
        </w:rPr>
        <w:t xml:space="preserve"> Данные о численности поголовья сельскохозяйственных животных по сельскому округу Полянское района Алтай</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Населенные пункты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формирования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дойные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дойные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дойные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Прибрежный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Полянское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Дородница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Васильевка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Заводинка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bl>
    <w:bookmarkStart w:name="z49" w:id="41"/>
    <w:p>
      <w:pPr>
        <w:spacing w:after="0"/>
        <w:ind w:left="0"/>
        <w:jc w:val="both"/>
      </w:pPr>
      <w:r>
        <w:rPr>
          <w:rFonts w:ascii="Times New Roman"/>
          <w:b w:val="false"/>
          <w:i w:val="false"/>
          <w:color w:val="000000"/>
          <w:sz w:val="28"/>
        </w:rPr>
        <w:t>
      Для обеспечения сельскохозяйственных животных по сельскому округу Полянское района Алтай, имеются всего 29285 га пастбищных угодий, в черте населенных пунктов числится 6229 га пастбищ.</w:t>
      </w:r>
    </w:p>
    <w:bookmarkEnd w:id="41"/>
    <w:bookmarkStart w:name="z50" w:id="42"/>
    <w:p>
      <w:pPr>
        <w:spacing w:after="0"/>
        <w:ind w:left="0"/>
        <w:jc w:val="both"/>
      </w:pPr>
      <w:r>
        <w:rPr>
          <w:rFonts w:ascii="Times New Roman"/>
          <w:b w:val="false"/>
          <w:i w:val="false"/>
          <w:color w:val="000000"/>
          <w:sz w:val="28"/>
        </w:rPr>
        <w:t xml:space="preserve">
      На основании вышеизложенного, согласно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 пастбищах" для нужд местного населения (поселок Прибрежный, село Полянское, село Васильевка, село Дородница, станция Заводинка) по содержанию маточного (дойного) поголовья сельскохозяйственных животных при имеющихся пастбищных угодьях населенных пунктов в размере 6229 га, потребность составляет 733 га (</w:t>
      </w:r>
      <w:r>
        <w:rPr>
          <w:rFonts w:ascii="Times New Roman"/>
          <w:b w:val="false"/>
          <w:i w:val="false"/>
          <w:color w:val="000000"/>
          <w:sz w:val="28"/>
        </w:rPr>
        <w:t>таблица № 2</w:t>
      </w:r>
      <w:r>
        <w:rPr>
          <w:rFonts w:ascii="Times New Roman"/>
          <w:b w:val="false"/>
          <w:i w:val="false"/>
          <w:color w:val="000000"/>
          <w:sz w:val="28"/>
        </w:rPr>
        <w:t xml:space="preserve">). </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пастбищ,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дойных коров (гол.)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потребности пастбищ на 1 голову,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пастбищ,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обеспечено пастбищами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Излишки,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Прибрежный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Полянское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Дородница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Васильевка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Заводинка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w:t>
            </w:r>
          </w:p>
        </w:tc>
      </w:tr>
    </w:tbl>
    <w:bookmarkStart w:name="z52" w:id="43"/>
    <w:p>
      <w:pPr>
        <w:spacing w:after="0"/>
        <w:ind w:left="0"/>
        <w:jc w:val="both"/>
      </w:pPr>
      <w:r>
        <w:rPr>
          <w:rFonts w:ascii="Times New Roman"/>
          <w:b w:val="false"/>
          <w:i w:val="false"/>
          <w:color w:val="000000"/>
          <w:sz w:val="28"/>
        </w:rPr>
        <w:t>
      Выпас других сельскохозяйственных животных местного населения при норме нагрузки на голову: крупный рогатый скот – 3 га, мелкий рогатый скот – 0,5 га, лошадей – 5 га, также производится в черте населенных пунктов (</w:t>
      </w:r>
      <w:r>
        <w:rPr>
          <w:rFonts w:ascii="Times New Roman"/>
          <w:b w:val="false"/>
          <w:i w:val="false"/>
          <w:color w:val="000000"/>
          <w:sz w:val="28"/>
        </w:rPr>
        <w:t>таблица № 3</w:t>
      </w:r>
      <w:r>
        <w:rPr>
          <w:rFonts w:ascii="Times New Roman"/>
          <w:b w:val="false"/>
          <w:i w:val="false"/>
          <w:color w:val="000000"/>
          <w:sz w:val="28"/>
        </w:rPr>
        <w:t>).</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Населенные пункты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потребности пастбищ на 1 голову,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пастбищ,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Прибрежный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Полянское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Дородница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Васильевка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Заводинка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r>
    </w:tbl>
    <w:bookmarkStart w:name="z54" w:id="44"/>
    <w:p>
      <w:pPr>
        <w:spacing w:after="0"/>
        <w:ind w:left="0"/>
        <w:jc w:val="both"/>
      </w:pPr>
      <w:r>
        <w:rPr>
          <w:rFonts w:ascii="Times New Roman"/>
          <w:b w:val="false"/>
          <w:i w:val="false"/>
          <w:color w:val="000000"/>
          <w:sz w:val="28"/>
        </w:rPr>
        <w:t>
      Для выпаса скота местного населения поселка Прибрежный организован гурт - северо-западнее поселка Прибрежный, водопой - ручей Маралий.</w:t>
      </w:r>
    </w:p>
    <w:bookmarkEnd w:id="44"/>
    <w:bookmarkStart w:name="z55" w:id="45"/>
    <w:p>
      <w:pPr>
        <w:spacing w:after="0"/>
        <w:ind w:left="0"/>
        <w:jc w:val="both"/>
      </w:pPr>
      <w:r>
        <w:rPr>
          <w:rFonts w:ascii="Times New Roman"/>
          <w:b w:val="false"/>
          <w:i w:val="false"/>
          <w:color w:val="000000"/>
          <w:sz w:val="28"/>
        </w:rPr>
        <w:t>
      Для выпаса скота населения села Полянское организовано 2 гурта: 1 гурт - западнее села Полянское, водопой - речка Таволжанка; 2 гурт - юго-западнее села Полянское, водопой - речка Таволжанка, ручьи.</w:t>
      </w:r>
    </w:p>
    <w:bookmarkEnd w:id="45"/>
    <w:bookmarkStart w:name="z56" w:id="46"/>
    <w:p>
      <w:pPr>
        <w:spacing w:after="0"/>
        <w:ind w:left="0"/>
        <w:jc w:val="both"/>
      </w:pPr>
      <w:r>
        <w:rPr>
          <w:rFonts w:ascii="Times New Roman"/>
          <w:b w:val="false"/>
          <w:i w:val="false"/>
          <w:color w:val="000000"/>
          <w:sz w:val="28"/>
        </w:rPr>
        <w:t>
      Для выпаса скота населения села Дородница организован 1 гурт - северо-западнее села Дородница, водопой - речка Таволжанка.</w:t>
      </w:r>
    </w:p>
    <w:bookmarkEnd w:id="46"/>
    <w:bookmarkStart w:name="z57" w:id="47"/>
    <w:p>
      <w:pPr>
        <w:spacing w:after="0"/>
        <w:ind w:left="0"/>
        <w:jc w:val="both"/>
      </w:pPr>
      <w:r>
        <w:rPr>
          <w:rFonts w:ascii="Times New Roman"/>
          <w:b w:val="false"/>
          <w:i w:val="false"/>
          <w:color w:val="000000"/>
          <w:sz w:val="28"/>
        </w:rPr>
        <w:t>
      Для выпаса скота населения села Васильевка организован 1 гурт - севернее села Васильевка, водопой - речка Огневка, ключ Терентьев.</w:t>
      </w:r>
    </w:p>
    <w:bookmarkEnd w:id="47"/>
    <w:bookmarkStart w:name="z58" w:id="48"/>
    <w:p>
      <w:pPr>
        <w:spacing w:after="0"/>
        <w:ind w:left="0"/>
        <w:jc w:val="both"/>
      </w:pPr>
      <w:r>
        <w:rPr>
          <w:rFonts w:ascii="Times New Roman"/>
          <w:b w:val="false"/>
          <w:i w:val="false"/>
          <w:color w:val="000000"/>
          <w:sz w:val="28"/>
        </w:rPr>
        <w:t>
      Для выпаса скота населения села Заводинка организован 1 гурт - западнее села Заводинка, водопой - ручьи.</w:t>
      </w:r>
    </w:p>
    <w:bookmarkEnd w:id="48"/>
    <w:bookmarkStart w:name="z59" w:id="49"/>
    <w:p>
      <w:pPr>
        <w:spacing w:after="0"/>
        <w:ind w:left="0"/>
        <w:jc w:val="both"/>
      </w:pPr>
      <w:r>
        <w:rPr>
          <w:rFonts w:ascii="Times New Roman"/>
          <w:b w:val="false"/>
          <w:i w:val="false"/>
          <w:color w:val="000000"/>
          <w:sz w:val="28"/>
        </w:rPr>
        <w:t>
      Поголовье в товариществах с ограниченной ответственностью (далее- ТОО), крестьянских и фермерских хозяйствах сельского округа Полянское составляет: крупного рогатого скота 1030 голов, мелкого рогатого скота 0 голов, лошадей 465 голов.</w:t>
      </w:r>
    </w:p>
    <w:bookmarkEnd w:id="49"/>
    <w:bookmarkStart w:name="z60" w:id="50"/>
    <w:p>
      <w:pPr>
        <w:spacing w:after="0"/>
        <w:ind w:left="0"/>
        <w:jc w:val="both"/>
      </w:pPr>
      <w:r>
        <w:rPr>
          <w:rFonts w:ascii="Times New Roman"/>
          <w:b w:val="false"/>
          <w:i w:val="false"/>
          <w:color w:val="000000"/>
          <w:sz w:val="28"/>
        </w:rPr>
        <w:t>
      Площадь пастбищ ТОО, крестьянских и фермерских хозяйств составляет 5415 га (</w:t>
      </w:r>
      <w:r>
        <w:rPr>
          <w:rFonts w:ascii="Times New Roman"/>
          <w:b w:val="false"/>
          <w:i w:val="false"/>
          <w:color w:val="000000"/>
          <w:sz w:val="28"/>
        </w:rPr>
        <w:t>таблица № 4</w:t>
      </w:r>
      <w:r>
        <w:rPr>
          <w:rFonts w:ascii="Times New Roman"/>
          <w:b w:val="false"/>
          <w:i w:val="false"/>
          <w:color w:val="000000"/>
          <w:sz w:val="28"/>
        </w:rPr>
        <w:t>).</w:t>
      </w:r>
    </w:p>
    <w:bookmarkEnd w:id="50"/>
    <w:bookmarkStart w:name="z61" w:id="51"/>
    <w:p>
      <w:pPr>
        <w:spacing w:after="0"/>
        <w:ind w:left="0"/>
        <w:jc w:val="left"/>
      </w:pPr>
      <w:r>
        <w:rPr>
          <w:rFonts w:ascii="Times New Roman"/>
          <w:b/>
          <w:i w:val="false"/>
          <w:color w:val="000000"/>
        </w:rPr>
        <w:t xml:space="preserve"> Сведения по перераспределению пастбищ для размещения поголовья сельскохозяйственных животных сельхозпроизводителей по сельскому округу Полянское </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землепользователи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скота по видам, (гол)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потребности пастбищ на 1 гол.,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пастбищ,(га)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"Мойылды-Байконур"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"Санур-Агро"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"Первороссийское"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"Дородница"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"Агро-50"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"Макарьево"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"Дородница"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"Антюхов В.М."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"Кондратьев С.Г."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"Файзрахманов 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r>
    </w:tbl>
    <w:bookmarkStart w:name="z63" w:id="52"/>
    <w:p>
      <w:pPr>
        <w:spacing w:after="0"/>
        <w:ind w:left="0"/>
        <w:jc w:val="both"/>
      </w:pPr>
      <w:r>
        <w:rPr>
          <w:rFonts w:ascii="Times New Roman"/>
          <w:b w:val="false"/>
          <w:i w:val="false"/>
          <w:color w:val="000000"/>
          <w:sz w:val="28"/>
        </w:rPr>
        <w:t>
      Сложившуюся потребность пастбищных угодий крестьянского хозяйства "Макарьево" в размере 96 га необходимо восполнить за счет выпаса сельскохозяйственных животных на землях населенного пункта, крестьянского хозяйства "Дородница" в размере 2800 га на землях ТОО "Дородница" и землях запаса, крестьянского хозяйства "Антюхов В.М." в размере 919 га необходимо восполнить за счет выпаса сельскохозяйственных животных на землях принадлежащих ТОО "Мойылды-Байконур" и землях населенного пункта</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Плану по управлению </w:t>
            </w:r>
            <w:r>
              <w:br/>
            </w:r>
            <w:r>
              <w:rPr>
                <w:rFonts w:ascii="Times New Roman"/>
                <w:b w:val="false"/>
                <w:i w:val="false"/>
                <w:color w:val="000000"/>
                <w:sz w:val="20"/>
              </w:rPr>
              <w:t xml:space="preserve">пастбищами и их использованию </w:t>
            </w:r>
            <w:r>
              <w:br/>
            </w:r>
            <w:r>
              <w:rPr>
                <w:rFonts w:ascii="Times New Roman"/>
                <w:b w:val="false"/>
                <w:i w:val="false"/>
                <w:color w:val="000000"/>
                <w:sz w:val="20"/>
              </w:rPr>
              <w:t xml:space="preserve">в сельском округе Полянское </w:t>
            </w:r>
            <w:r>
              <w:br/>
            </w:r>
            <w:r>
              <w:rPr>
                <w:rFonts w:ascii="Times New Roman"/>
                <w:b w:val="false"/>
                <w:i w:val="false"/>
                <w:color w:val="000000"/>
                <w:sz w:val="20"/>
              </w:rPr>
              <w:t>района Алтай на 2022-2023 годы</w:t>
            </w:r>
          </w:p>
        </w:tc>
      </w:tr>
    </w:tbl>
    <w:bookmarkStart w:name="z65" w:id="53"/>
    <w:p>
      <w:pPr>
        <w:spacing w:after="0"/>
        <w:ind w:left="0"/>
        <w:jc w:val="left"/>
      </w:pPr>
      <w:r>
        <w:rPr>
          <w:rFonts w:ascii="Times New Roman"/>
          <w:b/>
          <w:i w:val="false"/>
          <w:color w:val="000000"/>
        </w:rPr>
        <w:t xml:space="preserve"> Схема (карта) расположения пастбищ на территории сельского округа Полянское  района Алтай в разрезе категорий земель, собственников земельных участков и землепользователей на основании правоустанавливающих документов</w:t>
      </w:r>
    </w:p>
    <w:bookmarkEnd w:id="53"/>
    <w:bookmarkStart w:name="z66"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7810500" cy="600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00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 w:id="55"/>
    <w:p>
      <w:pPr>
        <w:spacing w:after="0"/>
        <w:ind w:left="0"/>
        <w:jc w:val="left"/>
      </w:pPr>
      <w:r>
        <w:rPr>
          <w:rFonts w:ascii="Times New Roman"/>
          <w:b/>
          <w:i w:val="false"/>
          <w:color w:val="000000"/>
        </w:rPr>
        <w:t xml:space="preserve"> Условные обозначения:</w:t>
      </w:r>
    </w:p>
    <w:bookmarkEnd w:id="55"/>
    <w:bookmarkStart w:name="z68"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78105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62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Плану по управлению </w:t>
            </w:r>
            <w:r>
              <w:br/>
            </w:r>
            <w:r>
              <w:rPr>
                <w:rFonts w:ascii="Times New Roman"/>
                <w:b w:val="false"/>
                <w:i w:val="false"/>
                <w:color w:val="000000"/>
                <w:sz w:val="20"/>
              </w:rPr>
              <w:t xml:space="preserve">пастбищами и их использованию </w:t>
            </w:r>
            <w:r>
              <w:br/>
            </w:r>
            <w:r>
              <w:rPr>
                <w:rFonts w:ascii="Times New Roman"/>
                <w:b w:val="false"/>
                <w:i w:val="false"/>
                <w:color w:val="000000"/>
                <w:sz w:val="20"/>
              </w:rPr>
              <w:t xml:space="preserve">в сельском округе Полянское района </w:t>
            </w:r>
            <w:r>
              <w:br/>
            </w:r>
            <w:r>
              <w:rPr>
                <w:rFonts w:ascii="Times New Roman"/>
                <w:b w:val="false"/>
                <w:i w:val="false"/>
                <w:color w:val="000000"/>
                <w:sz w:val="20"/>
              </w:rPr>
              <w:t>Алтай на 2022-2023 годы</w:t>
            </w:r>
          </w:p>
        </w:tc>
      </w:tr>
    </w:tbl>
    <w:bookmarkStart w:name="z70" w:id="57"/>
    <w:p>
      <w:pPr>
        <w:spacing w:after="0"/>
        <w:ind w:left="0"/>
        <w:jc w:val="left"/>
      </w:pPr>
      <w:r>
        <w:rPr>
          <w:rFonts w:ascii="Times New Roman"/>
          <w:b/>
          <w:i w:val="false"/>
          <w:color w:val="000000"/>
        </w:rPr>
        <w:t xml:space="preserve"> Приемлемые схемы пастбищеоборотов</w:t>
      </w:r>
    </w:p>
    <w:bookmarkEnd w:id="57"/>
    <w:bookmarkStart w:name="z71" w:id="58"/>
    <w:p>
      <w:pPr>
        <w:spacing w:after="0"/>
        <w:ind w:left="0"/>
        <w:jc w:val="left"/>
      </w:pPr>
      <w:r>
        <w:rPr>
          <w:rFonts w:ascii="Times New Roman"/>
          <w:b/>
          <w:i w:val="false"/>
          <w:color w:val="000000"/>
        </w:rPr>
        <w:t xml:space="preserve"> Схема четырехпольного пастбищеоборота для одного гурта (табуна)</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 весна-лето-осень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Плану по управлению пастбищами </w:t>
            </w:r>
            <w:r>
              <w:br/>
            </w:r>
            <w:r>
              <w:rPr>
                <w:rFonts w:ascii="Times New Roman"/>
                <w:b w:val="false"/>
                <w:i w:val="false"/>
                <w:color w:val="000000"/>
                <w:sz w:val="20"/>
              </w:rPr>
              <w:t xml:space="preserve">и их использованию в сельском </w:t>
            </w:r>
            <w:r>
              <w:br/>
            </w:r>
            <w:r>
              <w:rPr>
                <w:rFonts w:ascii="Times New Roman"/>
                <w:b w:val="false"/>
                <w:i w:val="false"/>
                <w:color w:val="000000"/>
                <w:sz w:val="20"/>
              </w:rPr>
              <w:t xml:space="preserve">округе Полянское района Алтай </w:t>
            </w:r>
            <w:r>
              <w:br/>
            </w:r>
            <w:r>
              <w:rPr>
                <w:rFonts w:ascii="Times New Roman"/>
                <w:b w:val="false"/>
                <w:i w:val="false"/>
                <w:color w:val="000000"/>
                <w:sz w:val="20"/>
              </w:rPr>
              <w:t>на 2022-2023 годы</w:t>
            </w:r>
          </w:p>
        </w:tc>
      </w:tr>
    </w:tbl>
    <w:bookmarkStart w:name="z73" w:id="59"/>
    <w:p>
      <w:pPr>
        <w:spacing w:after="0"/>
        <w:ind w:left="0"/>
        <w:jc w:val="left"/>
      </w:pPr>
      <w:r>
        <w:rPr>
          <w:rFonts w:ascii="Times New Roman"/>
          <w:b/>
          <w:i w:val="false"/>
          <w:color w:val="000000"/>
        </w:rPr>
        <w:t xml:space="preserve"> Карта с обозначением внешних и внутренних границ и площадей пастбищ, в том числе сезонных, объектов пастбищной инфраструктуры</w:t>
      </w:r>
    </w:p>
    <w:bookmarkEnd w:id="59"/>
    <w:bookmarkStart w:name="z74"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7810500" cy="581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81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61"/>
    <w:p>
      <w:pPr>
        <w:spacing w:after="0"/>
        <w:ind w:left="0"/>
        <w:jc w:val="left"/>
      </w:pPr>
      <w:r>
        <w:rPr>
          <w:rFonts w:ascii="Times New Roman"/>
          <w:b/>
          <w:i w:val="false"/>
          <w:color w:val="000000"/>
        </w:rPr>
        <w:t xml:space="preserve"> Условные обозначения:</w:t>
      </w:r>
    </w:p>
    <w:bookmarkEnd w:id="61"/>
    <w:bookmarkStart w:name="z76"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78105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05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 xml:space="preserve">к Плану по управлению </w:t>
            </w:r>
            <w:r>
              <w:br/>
            </w:r>
            <w:r>
              <w:rPr>
                <w:rFonts w:ascii="Times New Roman"/>
                <w:b w:val="false"/>
                <w:i w:val="false"/>
                <w:color w:val="000000"/>
                <w:sz w:val="20"/>
              </w:rPr>
              <w:t xml:space="preserve">пастбищами и их использованию </w:t>
            </w:r>
            <w:r>
              <w:br/>
            </w:r>
            <w:r>
              <w:rPr>
                <w:rFonts w:ascii="Times New Roman"/>
                <w:b w:val="false"/>
                <w:i w:val="false"/>
                <w:color w:val="000000"/>
                <w:sz w:val="20"/>
              </w:rPr>
              <w:t xml:space="preserve">в сельском округе Полянское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района Алтай </w:t>
            </w:r>
            <w:r>
              <w:br/>
            </w:r>
            <w:r>
              <w:rPr>
                <w:rFonts w:ascii="Times New Roman"/>
                <w:b w:val="false"/>
                <w:i w:val="false"/>
                <w:color w:val="000000"/>
                <w:sz w:val="20"/>
              </w:rPr>
              <w:t>на 2022-2023 годы</w:t>
            </w:r>
          </w:p>
        </w:tc>
      </w:tr>
    </w:tbl>
    <w:bookmarkStart w:name="z79" w:id="63"/>
    <w:p>
      <w:pPr>
        <w:spacing w:after="0"/>
        <w:ind w:left="0"/>
        <w:jc w:val="left"/>
      </w:pPr>
      <w:r>
        <w:rPr>
          <w:rFonts w:ascii="Times New Roman"/>
          <w:b/>
          <w:i w:val="false"/>
          <w:color w:val="000000"/>
        </w:rPr>
        <w:t xml:space="preserve"> Схема доступа пастбищепользователей к водоисточникам  (озерам, рекам, прудам, копаням, оросительным или обводнительным каналам, трубчатым или шахтным колодцам), составленная согласно норме потребления воды</w:t>
      </w:r>
    </w:p>
    <w:bookmarkEnd w:id="63"/>
    <w:bookmarkStart w:name="z80"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7810500" cy="651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51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 w:id="65"/>
    <w:p>
      <w:pPr>
        <w:spacing w:after="0"/>
        <w:ind w:left="0"/>
        <w:jc w:val="left"/>
      </w:pPr>
      <w:r>
        <w:rPr>
          <w:rFonts w:ascii="Times New Roman"/>
          <w:b/>
          <w:i w:val="false"/>
          <w:color w:val="000000"/>
        </w:rPr>
        <w:t xml:space="preserve"> Условные обозначения:</w:t>
      </w:r>
    </w:p>
    <w:bookmarkEnd w:id="65"/>
    <w:bookmarkStart w:name="z82"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78105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61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 xml:space="preserve">к Плану по управлению </w:t>
            </w:r>
            <w:r>
              <w:br/>
            </w:r>
            <w:r>
              <w:rPr>
                <w:rFonts w:ascii="Times New Roman"/>
                <w:b w:val="false"/>
                <w:i w:val="false"/>
                <w:color w:val="000000"/>
                <w:sz w:val="20"/>
              </w:rPr>
              <w:t xml:space="preserve">пастбищами и их использованию </w:t>
            </w:r>
            <w:r>
              <w:br/>
            </w:r>
            <w:r>
              <w:rPr>
                <w:rFonts w:ascii="Times New Roman"/>
                <w:b w:val="false"/>
                <w:i w:val="false"/>
                <w:color w:val="000000"/>
                <w:sz w:val="20"/>
              </w:rPr>
              <w:t xml:space="preserve">в сельском округе Полянское </w:t>
            </w:r>
            <w:r>
              <w:br/>
            </w:r>
            <w:r>
              <w:rPr>
                <w:rFonts w:ascii="Times New Roman"/>
                <w:b w:val="false"/>
                <w:i w:val="false"/>
                <w:color w:val="000000"/>
                <w:sz w:val="20"/>
              </w:rPr>
              <w:t xml:space="preserve">района Алтай </w:t>
            </w:r>
            <w:r>
              <w:br/>
            </w:r>
            <w:r>
              <w:rPr>
                <w:rFonts w:ascii="Times New Roman"/>
                <w:b w:val="false"/>
                <w:i w:val="false"/>
                <w:color w:val="000000"/>
                <w:sz w:val="20"/>
              </w:rPr>
              <w:t>на 2022-2023 годы</w:t>
            </w:r>
          </w:p>
        </w:tc>
      </w:tr>
    </w:tbl>
    <w:bookmarkStart w:name="z84" w:id="67"/>
    <w:p>
      <w:pPr>
        <w:spacing w:after="0"/>
        <w:ind w:left="0"/>
        <w:jc w:val="left"/>
      </w:pPr>
      <w:r>
        <w:rPr>
          <w:rFonts w:ascii="Times New Roman"/>
          <w:b/>
          <w:i w:val="false"/>
          <w:color w:val="000000"/>
        </w:rPr>
        <w:t xml:space="preserve"> Схема перераспределения пастбищ для размещения поголовья сельскохозяйственных животных физических лиц, у которых отсутствуют пастбища, и перемещения его на предоставляемые пастбища</w:t>
      </w:r>
    </w:p>
    <w:bookmarkEnd w:id="67"/>
    <w:bookmarkStart w:name="z85"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7810500" cy="499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99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 w:id="69"/>
    <w:p>
      <w:pPr>
        <w:spacing w:after="0"/>
        <w:ind w:left="0"/>
        <w:jc w:val="left"/>
      </w:pPr>
      <w:r>
        <w:rPr>
          <w:rFonts w:ascii="Times New Roman"/>
          <w:b/>
          <w:i w:val="false"/>
          <w:color w:val="000000"/>
        </w:rPr>
        <w:t xml:space="preserve"> Условные обозначения:</w:t>
      </w:r>
    </w:p>
    <w:bookmarkEnd w:id="69"/>
    <w:bookmarkStart w:name="z87"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78105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35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w:t>
            </w:r>
            <w:r>
              <w:br/>
            </w:r>
            <w:r>
              <w:rPr>
                <w:rFonts w:ascii="Times New Roman"/>
                <w:b w:val="false"/>
                <w:i w:val="false"/>
                <w:color w:val="000000"/>
                <w:sz w:val="20"/>
              </w:rPr>
              <w:t xml:space="preserve">к Плану по управлению </w:t>
            </w:r>
            <w:r>
              <w:br/>
            </w:r>
            <w:r>
              <w:rPr>
                <w:rFonts w:ascii="Times New Roman"/>
                <w:b w:val="false"/>
                <w:i w:val="false"/>
                <w:color w:val="000000"/>
                <w:sz w:val="20"/>
              </w:rPr>
              <w:t xml:space="preserve">пастбищами и их использованию </w:t>
            </w:r>
            <w:r>
              <w:br/>
            </w:r>
            <w:r>
              <w:rPr>
                <w:rFonts w:ascii="Times New Roman"/>
                <w:b w:val="false"/>
                <w:i w:val="false"/>
                <w:color w:val="000000"/>
                <w:sz w:val="20"/>
              </w:rPr>
              <w:t xml:space="preserve">в сельском округе Полянское </w:t>
            </w:r>
            <w:r>
              <w:br/>
            </w:r>
            <w:r>
              <w:rPr>
                <w:rFonts w:ascii="Times New Roman"/>
                <w:b w:val="false"/>
                <w:i w:val="false"/>
                <w:color w:val="000000"/>
                <w:sz w:val="20"/>
              </w:rPr>
              <w:t xml:space="preserve">района Алтай </w:t>
            </w:r>
            <w:r>
              <w:br/>
            </w:r>
            <w:r>
              <w:rPr>
                <w:rFonts w:ascii="Times New Roman"/>
                <w:b w:val="false"/>
                <w:i w:val="false"/>
                <w:color w:val="000000"/>
                <w:sz w:val="20"/>
              </w:rPr>
              <w:t>на 2022-2023 годы</w:t>
            </w:r>
          </w:p>
        </w:tc>
      </w:tr>
    </w:tbl>
    <w:bookmarkStart w:name="z89" w:id="71"/>
    <w:p>
      <w:pPr>
        <w:spacing w:after="0"/>
        <w:ind w:left="0"/>
        <w:jc w:val="left"/>
      </w:pPr>
      <w:r>
        <w:rPr>
          <w:rFonts w:ascii="Times New Roman"/>
          <w:b/>
          <w:i w:val="false"/>
          <w:color w:val="000000"/>
        </w:rPr>
        <w:t xml:space="preserve"> Схема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в сельском округе Полянское района Алтай</w:t>
      </w:r>
    </w:p>
    <w:bookmarkEnd w:id="71"/>
    <w:bookmarkStart w:name="z90"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7594600" cy="590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594600" cy="590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 w:id="73"/>
    <w:p>
      <w:pPr>
        <w:spacing w:after="0"/>
        <w:ind w:left="0"/>
        <w:jc w:val="left"/>
      </w:pPr>
      <w:r>
        <w:rPr>
          <w:rFonts w:ascii="Times New Roman"/>
          <w:b/>
          <w:i w:val="false"/>
          <w:color w:val="000000"/>
        </w:rPr>
        <w:t xml:space="preserve"> Условные обозначения:</w:t>
      </w:r>
    </w:p>
    <w:bookmarkEnd w:id="73"/>
    <w:bookmarkStart w:name="z92"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78105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35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w:t>
            </w:r>
            <w:r>
              <w:br/>
            </w:r>
            <w:r>
              <w:rPr>
                <w:rFonts w:ascii="Times New Roman"/>
                <w:b w:val="false"/>
                <w:i w:val="false"/>
                <w:color w:val="000000"/>
                <w:sz w:val="20"/>
              </w:rPr>
              <w:t xml:space="preserve">к Плану по управлению </w:t>
            </w:r>
            <w:r>
              <w:br/>
            </w:r>
            <w:r>
              <w:rPr>
                <w:rFonts w:ascii="Times New Roman"/>
                <w:b w:val="false"/>
                <w:i w:val="false"/>
                <w:color w:val="000000"/>
                <w:sz w:val="20"/>
              </w:rPr>
              <w:t xml:space="preserve">пастбищами и их использованию </w:t>
            </w:r>
            <w:r>
              <w:br/>
            </w:r>
            <w:r>
              <w:rPr>
                <w:rFonts w:ascii="Times New Roman"/>
                <w:b w:val="false"/>
                <w:i w:val="false"/>
                <w:color w:val="000000"/>
                <w:sz w:val="20"/>
              </w:rPr>
              <w:t xml:space="preserve">в сельском округе Полянское </w:t>
            </w:r>
            <w:r>
              <w:br/>
            </w:r>
            <w:r>
              <w:rPr>
                <w:rFonts w:ascii="Times New Roman"/>
                <w:b w:val="false"/>
                <w:i w:val="false"/>
                <w:color w:val="000000"/>
                <w:sz w:val="20"/>
              </w:rPr>
              <w:t xml:space="preserve">района Алтай </w:t>
            </w:r>
            <w:r>
              <w:br/>
            </w:r>
            <w:r>
              <w:rPr>
                <w:rFonts w:ascii="Times New Roman"/>
                <w:b w:val="false"/>
                <w:i w:val="false"/>
                <w:color w:val="000000"/>
                <w:sz w:val="20"/>
              </w:rPr>
              <w:t>на 2022-2023 годы</w:t>
            </w:r>
          </w:p>
        </w:tc>
      </w:tr>
    </w:tbl>
    <w:bookmarkStart w:name="z94" w:id="75"/>
    <w:p>
      <w:pPr>
        <w:spacing w:after="0"/>
        <w:ind w:left="0"/>
        <w:jc w:val="left"/>
      </w:pPr>
      <w:r>
        <w:rPr>
          <w:rFonts w:ascii="Times New Roman"/>
          <w:b/>
          <w:i w:val="false"/>
          <w:color w:val="000000"/>
        </w:rPr>
        <w:t xml:space="preserve"> Календарный график по использованию пастбищ, устанавливающий сезонные маршруты выпаса и передвижения сельскохозяйственных животных</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выгона животных на отгонные пастбища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возврата животных с отгонных пастбищ</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Полянское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 октябрь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7-1 </w:t>
            </w:r>
            <w:r>
              <w:br/>
            </w:r>
            <w:r>
              <w:rPr>
                <w:rFonts w:ascii="Times New Roman"/>
                <w:b w:val="false"/>
                <w:i w:val="false"/>
                <w:color w:val="000000"/>
                <w:sz w:val="20"/>
              </w:rPr>
              <w:t xml:space="preserve">к Плану по управлению </w:t>
            </w:r>
            <w:r>
              <w:br/>
            </w:r>
            <w:r>
              <w:rPr>
                <w:rFonts w:ascii="Times New Roman"/>
                <w:b w:val="false"/>
                <w:i w:val="false"/>
                <w:color w:val="000000"/>
                <w:sz w:val="20"/>
              </w:rPr>
              <w:t xml:space="preserve">пастбищами и их использованию </w:t>
            </w:r>
            <w:r>
              <w:br/>
            </w:r>
            <w:r>
              <w:rPr>
                <w:rFonts w:ascii="Times New Roman"/>
                <w:b w:val="false"/>
                <w:i w:val="false"/>
                <w:color w:val="000000"/>
                <w:sz w:val="20"/>
              </w:rPr>
              <w:t xml:space="preserve">в сельском округе Полянское района </w:t>
            </w:r>
            <w:r>
              <w:br/>
            </w:r>
            <w:r>
              <w:rPr>
                <w:rFonts w:ascii="Times New Roman"/>
                <w:b w:val="false"/>
                <w:i w:val="false"/>
                <w:color w:val="000000"/>
                <w:sz w:val="20"/>
              </w:rPr>
              <w:t>Алтай на 2022-2023 годы</w:t>
            </w:r>
          </w:p>
        </w:tc>
      </w:tr>
    </w:tbl>
    <w:bookmarkStart w:name="z96" w:id="76"/>
    <w:p>
      <w:pPr>
        <w:spacing w:after="0"/>
        <w:ind w:left="0"/>
        <w:jc w:val="left"/>
      </w:pPr>
      <w:r>
        <w:rPr>
          <w:rFonts w:ascii="Times New Roman"/>
          <w:b/>
          <w:i w:val="false"/>
          <w:color w:val="000000"/>
        </w:rPr>
        <w:t xml:space="preserve"> Карта с обозначением внешних и внутренних границ и площадей пастбищ, необходимых для удовлетворения нужд населения для выпаса сельскохозяйственных животных личного подворья, в зависимости от местных условий и особенностей.</w:t>
      </w:r>
    </w:p>
    <w:bookmarkEnd w:id="76"/>
    <w:bookmarkStart w:name="z97"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7302500" cy="562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302500" cy="562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 w:id="78"/>
    <w:p>
      <w:pPr>
        <w:spacing w:after="0"/>
        <w:ind w:left="0"/>
        <w:jc w:val="left"/>
      </w:pPr>
      <w:r>
        <w:rPr>
          <w:rFonts w:ascii="Times New Roman"/>
          <w:b/>
          <w:i w:val="false"/>
          <w:color w:val="000000"/>
        </w:rPr>
        <w:t xml:space="preserve"> Условные обозначения:</w:t>
      </w:r>
    </w:p>
    <w:bookmarkEnd w:id="78"/>
    <w:bookmarkStart w:name="z99"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7505700" cy="212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505700" cy="212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