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e01b" w14:textId="0dee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Серебрянска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декабря 2021 года № 12/3-VII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Серебрянска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156118,9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125247,7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161561,9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города Серебрянска на 2022 год объем субвенций из районного бюджета в сумме 63691,0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города Серебрянска на 2022 год объем трансфертов из районного бюджета в сумме 59676,7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маслихата района Алтай Восточно-Казахстанской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2022 год объем трансфертов из республиканского бюджета в сумме 1880,0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