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e17c" w14:textId="a94e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Кенсайского сельского округа Зайсанского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Кенсайского сельского округа на 2022-2024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- 207 261,5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200 681,5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- 207 665,4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Кенсайского сельского округа на 2022 год установлен объем субвенции, передаваемый из районного бюджета в сумме 38820,0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403,9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18-14/9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18-14/9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