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5f3d" w14:textId="d7b5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Зайсанского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декабря 2021 года № 15-7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Каратальского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- 207 324,0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- 9 582,0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- 208 061,2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Каратальского сельского округа на 2022 год установлен объем субвенции, передаваемый из районного бюджета в сумме 36681,0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737,2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18-14/8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18-14/8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