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aa96" w14:textId="1a7a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Айнабулакского сельского округа Зайсанского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декабря 2021 года № 15-2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- 68 117,0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- 5 846,7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- 68 564,1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Айнабулакского сельского округа на 2022 год установлен объем субвенции, передаваемый из районного бюджета в сумме 31451,0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446,2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18-14/3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18-14/3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