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9645" w14:textId="c9d9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29 ноября 2021 года № 508</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Жарминского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3. Настоящее постановление направить в Эталонный контрольный банк нормативных правовых актов Республики Казахстан в электронном виде для официального опубликования.</w:t>
      </w:r>
    </w:p>
    <w:bookmarkEnd w:id="0"/>
    <w:bookmarkStart w:name="z5" w:id="1"/>
    <w:p>
      <w:pPr>
        <w:spacing w:after="0"/>
        <w:ind w:left="0"/>
        <w:jc w:val="both"/>
      </w:pPr>
      <w:r>
        <w:rPr>
          <w:rFonts w:ascii="Times New Roman"/>
          <w:b w:val="false"/>
          <w:i w:val="false"/>
          <w:color w:val="000000"/>
          <w:sz w:val="28"/>
        </w:rPr>
        <w:t>
      4. Настоящее постановление вводится в действие с 1 января 2022 года после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Жарминского района</w:t>
            </w:r>
            <w:r>
              <w:br/>
            </w:r>
            <w:r>
              <w:rPr>
                <w:rFonts w:ascii="Times New Roman"/>
                <w:b w:val="false"/>
                <w:i w:val="false"/>
                <w:color w:val="000000"/>
                <w:sz w:val="20"/>
              </w:rPr>
              <w:t>от ___________ 2021 года</w:t>
            </w:r>
            <w:r>
              <w:br/>
            </w:r>
            <w:r>
              <w:rPr>
                <w:rFonts w:ascii="Times New Roman"/>
                <w:b w:val="false"/>
                <w:i w:val="false"/>
                <w:color w:val="000000"/>
                <w:sz w:val="20"/>
              </w:rPr>
              <w:t>№ __</w:t>
            </w:r>
          </w:p>
        </w:tc>
      </w:tr>
    </w:tbl>
    <w:bookmarkStart w:name="z7" w:id="2"/>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p>
            <w:pPr>
              <w:spacing w:after="20"/>
              <w:ind w:left="20"/>
              <w:jc w:val="both"/>
            </w:pPr>
            <w:r>
              <w:rPr>
                <w:rFonts w:ascii="Times New Roman"/>
                <w:b w:val="false"/>
                <w:i w:val="false"/>
                <w:color w:val="000000"/>
                <w:sz w:val="20"/>
              </w:rPr>
              <w:t>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локомотивно- 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"SHARCEM" (Шар 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Жарминского района</w:t>
            </w:r>
            <w:r>
              <w:br/>
            </w:r>
            <w:r>
              <w:rPr>
                <w:rFonts w:ascii="Times New Roman"/>
                <w:b w:val="false"/>
                <w:i w:val="false"/>
                <w:color w:val="000000"/>
                <w:sz w:val="20"/>
              </w:rPr>
              <w:t>От 29 ноября 2021 года</w:t>
            </w:r>
            <w:r>
              <w:br/>
            </w:r>
            <w:r>
              <w:rPr>
                <w:rFonts w:ascii="Times New Roman"/>
                <w:b w:val="false"/>
                <w:i w:val="false"/>
                <w:color w:val="000000"/>
                <w:sz w:val="20"/>
              </w:rPr>
              <w:t>№ 508</w:t>
            </w:r>
          </w:p>
        </w:tc>
      </w:tr>
    </w:tbl>
    <w:bookmarkStart w:name="z9" w:id="3"/>
    <w:p>
      <w:pPr>
        <w:spacing w:after="0"/>
        <w:ind w:left="0"/>
        <w:jc w:val="left"/>
      </w:pPr>
      <w:r>
        <w:rPr>
          <w:rFonts w:ascii="Times New Roman"/>
          <w:b/>
          <w:i w:val="false"/>
          <w:color w:val="000000"/>
        </w:rPr>
        <w:t xml:space="preserve"> Размеры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(чел.)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Б.Турсынов" отдела образования по Жарминскому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по Жарминскому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"Жарминский районный дом культуры" акима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Бакырчик" отдела образования Жарминского района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по Жарминскому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по Жарминскому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