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6f37" w14:textId="1a6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30 декабря 2020 года № 70-419-VI "О бюджете города,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июля 2021 года № 8-49-VIІ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2021-2023 годы" от 30 декабря 2020 года № 70-419-VІ (зарегистрировано в Реестре государственной регистрации нормативных правовых актов под № 6007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Шардара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126 258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147 916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276 452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 на 2021-2023 годы согласно приложениям 4, 5, 6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91 888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9 546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82 122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94 723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2835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2021-2023 годы согласно приложениям 7, 8, 9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9 813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134 763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146 321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2021-2023 годы согласно приложениям 10, 11, 12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85 346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79 051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742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2021-2023 годы согласно приложениям 13, 14, 15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130 515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119 954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132 555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2 040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2021-2023 годы согласно приложениям 16, 17, 18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67 881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63 910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68 097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2021-2023 годы согласно приложениям 19, 20, 21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1103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75 939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81 726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2021-2023 годы согласно приложениям 22, 23, 24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89 883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84 725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90 403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2021-2023 годы согласно приложениям 25, 26, 27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102 479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4 628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102 764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2021-2023 годы согласно приложениям 28, 29, 30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156 625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4 304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152 171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157 523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898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2021-2023 годы согласно приложениям 31, 32, 33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64 891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72 096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1 450 тысяч тенге.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8-49-VII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