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0cd" w14:textId="61c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Краснополянского сельского округа Тайыншинского района Северо-Казахстанской области на 2022- 2024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50 928,8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52 082,9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- 1154,1тысяч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–1154,1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–1154,1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Установить, что доходы бюджета Краснополянского сельского округа формируются в соответствии с Бюджетным кодексом Республики Казахстан от продажи основного капитала: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2022 год поступление целевых текущих трансфертов из республиканского бюджета в бюджет Краснополянского сельского округа в сумме 262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Краснополянского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Краснополянского сельского округа в сумме 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2022 год поступление текущих целевых трансфертов из районного бюджета в бюджет Краснополянского сельского округа в сумме 25 779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Краснополянского сельского округа на 2022 год в сумме 11557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Краснополянского сельского округа на 2022 год поступление текущих целевых трансфертов из областного бюджета в бюджет Краснополянского сельского округа в сумме 8 012,3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бюджете Краснополянского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