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536a" w14:textId="6275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расчетов прогнозных объемов доходов и затрат бюджетов сельских округов Аккайынского района</w:t>
      </w:r>
    </w:p>
    <w:p>
      <w:pPr>
        <w:spacing w:after="0"/>
        <w:ind w:left="0"/>
        <w:jc w:val="both"/>
      </w:pPr>
      <w:r>
        <w:rPr>
          <w:rFonts w:ascii="Times New Roman"/>
          <w:b w:val="false"/>
          <w:i w:val="false"/>
          <w:color w:val="000000"/>
          <w:sz w:val="28"/>
        </w:rPr>
        <w:t>Постановление акимата Аккайынского района Северо-Казахстанской области от 10 ноября 2021 года № 279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11 декабря 2014 года №139 "Об утверждении методики расчетов трансфертов общего характера", ПОСТАНОВЛЯЕТ:</w:t>
      </w:r>
    </w:p>
    <w:bookmarkEnd w:id="0"/>
    <w:bookmarkStart w:name="z5" w:id="1"/>
    <w:p>
      <w:pPr>
        <w:spacing w:after="0"/>
        <w:ind w:left="0"/>
        <w:jc w:val="both"/>
      </w:pPr>
      <w:r>
        <w:rPr>
          <w:rFonts w:ascii="Times New Roman"/>
          <w:b w:val="false"/>
          <w:i w:val="false"/>
          <w:color w:val="000000"/>
          <w:sz w:val="28"/>
        </w:rPr>
        <w:t>
      1. Утвердить правила расчетов прогнозных объемов доходов и затрат бюджетов сельских округов Аккайынского района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экономики и финансов акимата Аккайынского района Северо-Казахстанской области" принять необходимые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Остертак Е.И.</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279</w:t>
            </w:r>
          </w:p>
        </w:tc>
      </w:tr>
    </w:tbl>
    <w:bookmarkStart w:name="z16" w:id="5"/>
    <w:p>
      <w:pPr>
        <w:spacing w:after="0"/>
        <w:ind w:left="0"/>
        <w:jc w:val="left"/>
      </w:pPr>
      <w:r>
        <w:rPr>
          <w:rFonts w:ascii="Times New Roman"/>
          <w:b/>
          <w:i w:val="false"/>
          <w:color w:val="000000"/>
        </w:rPr>
        <w:t xml:space="preserve"> Правила расчетов прогнозных объемов доходов и затрат бюджетов сельских округов Аккайыского района</w:t>
      </w:r>
    </w:p>
    <w:bookmarkEnd w:id="5"/>
    <w:bookmarkStart w:name="z17" w:id="6"/>
    <w:p>
      <w:pPr>
        <w:spacing w:after="0"/>
        <w:ind w:left="0"/>
        <w:jc w:val="left"/>
      </w:pPr>
      <w:r>
        <w:rPr>
          <w:rFonts w:ascii="Times New Roman"/>
          <w:b/>
          <w:i w:val="false"/>
          <w:color w:val="000000"/>
        </w:rPr>
        <w:t xml:space="preserve"> Глава 1. Основные положения</w:t>
      </w:r>
    </w:p>
    <w:bookmarkEnd w:id="6"/>
    <w:bookmarkStart w:name="z18" w:id="7"/>
    <w:p>
      <w:pPr>
        <w:spacing w:after="0"/>
        <w:ind w:left="0"/>
        <w:jc w:val="both"/>
      </w:pPr>
      <w:r>
        <w:rPr>
          <w:rFonts w:ascii="Times New Roman"/>
          <w:b w:val="false"/>
          <w:i w:val="false"/>
          <w:color w:val="000000"/>
          <w:sz w:val="28"/>
        </w:rPr>
        <w:t>
      1. Настоящие правила расчетов прогнозных объемов доходов и затрат бюджетов сельских округов (далее – Правила) разработаны в соответствии с пунктом 9 статьи 45 Бюджетного кодекса Республики Казахстан от 4 декабря 2008 года (далее – Бюджетный кодекс) и применяются при расчетах прогнозных объемов доходов и затрат бюджетов сельских округов.</w:t>
      </w:r>
    </w:p>
    <w:bookmarkEnd w:id="7"/>
    <w:bookmarkStart w:name="z19" w:id="8"/>
    <w:p>
      <w:pPr>
        <w:spacing w:after="0"/>
        <w:ind w:left="0"/>
        <w:jc w:val="left"/>
      </w:pPr>
      <w:r>
        <w:rPr>
          <w:rFonts w:ascii="Times New Roman"/>
          <w:b/>
          <w:i w:val="false"/>
          <w:color w:val="000000"/>
        </w:rPr>
        <w:t xml:space="preserve"> Глава 2. Определение прогнозных объемов доходов бюджетов сельских округов</w:t>
      </w:r>
    </w:p>
    <w:bookmarkEnd w:id="8"/>
    <w:bookmarkStart w:name="z20" w:id="9"/>
    <w:p>
      <w:pPr>
        <w:spacing w:after="0"/>
        <w:ind w:left="0"/>
        <w:jc w:val="both"/>
      </w:pPr>
      <w:r>
        <w:rPr>
          <w:rFonts w:ascii="Times New Roman"/>
          <w:b w:val="false"/>
          <w:i w:val="false"/>
          <w:color w:val="000000"/>
          <w:sz w:val="28"/>
        </w:rPr>
        <w:t>
      2. Прогнозные объемы доходов бюджетов сельских округов рассчитываются согласно Методике прогнозирования поступлений бюджета, утверждаемой в соответствии со статьей 65 Бюджетного кодекса.</w:t>
      </w:r>
    </w:p>
    <w:bookmarkEnd w:id="9"/>
    <w:bookmarkStart w:name="z21" w:id="10"/>
    <w:p>
      <w:pPr>
        <w:spacing w:after="0"/>
        <w:ind w:left="0"/>
        <w:jc w:val="left"/>
      </w:pPr>
      <w:r>
        <w:rPr>
          <w:rFonts w:ascii="Times New Roman"/>
          <w:b/>
          <w:i w:val="false"/>
          <w:color w:val="000000"/>
        </w:rPr>
        <w:t xml:space="preserve"> Глава 3. Определение прогнозных объемов затрат бюджетов сельских округов</w:t>
      </w:r>
    </w:p>
    <w:bookmarkEnd w:id="10"/>
    <w:bookmarkStart w:name="z22" w:id="11"/>
    <w:p>
      <w:pPr>
        <w:spacing w:after="0"/>
        <w:ind w:left="0"/>
        <w:jc w:val="both"/>
      </w:pPr>
      <w:r>
        <w:rPr>
          <w:rFonts w:ascii="Times New Roman"/>
          <w:b w:val="false"/>
          <w:i w:val="false"/>
          <w:color w:val="000000"/>
          <w:sz w:val="28"/>
        </w:rPr>
        <w:t>
      3. Прогнозные объемы затрат бюджетов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статьей 56-1 Бюджетного кодекса направлений расходов по функциональному признаку.</w:t>
      </w:r>
    </w:p>
    <w:bookmarkEnd w:id="11"/>
    <w:bookmarkStart w:name="z23" w:id="12"/>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bookmarkEnd w:id="12"/>
    <w:bookmarkStart w:name="z24" w:id="13"/>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bookmarkEnd w:id="13"/>
    <w:bookmarkStart w:name="z25" w:id="14"/>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End w:id="14"/>
    <w:bookmarkStart w:name="z26" w:id="15"/>
    <w:p>
      <w:pPr>
        <w:spacing w:after="0"/>
        <w:ind w:left="0"/>
        <w:jc w:val="left"/>
      </w:pPr>
      <w:r>
        <w:rPr>
          <w:rFonts w:ascii="Times New Roman"/>
          <w:b/>
          <w:i w:val="false"/>
          <w:color w:val="000000"/>
        </w:rPr>
        <w:t xml:space="preserve"> Параграф 1. Расчет прогнозных объемов текущих затрат бюджетов сельских округов</w:t>
      </w:r>
    </w:p>
    <w:bookmarkEnd w:id="15"/>
    <w:bookmarkStart w:name="z27" w:id="16"/>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бюджетам сельских округов.</w:t>
      </w:r>
    </w:p>
    <w:bookmarkEnd w:id="16"/>
    <w:bookmarkStart w:name="z28" w:id="17"/>
    <w:p>
      <w:pPr>
        <w:spacing w:after="0"/>
        <w:ind w:left="0"/>
        <w:jc w:val="both"/>
      </w:pPr>
      <w:r>
        <w:rPr>
          <w:rFonts w:ascii="Times New Roman"/>
          <w:b w:val="false"/>
          <w:i w:val="false"/>
          <w:color w:val="000000"/>
          <w:sz w:val="28"/>
        </w:rPr>
        <w:t>
      5. При определении прогнозного объема текущих затрат бюджетов сельских округов учитываются:</w:t>
      </w:r>
    </w:p>
    <w:bookmarkEnd w:id="17"/>
    <w:bookmarkStart w:name="z29" w:id="18"/>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области (за исключением заработной платы);</w:t>
      </w:r>
    </w:p>
    <w:bookmarkEnd w:id="18"/>
    <w:bookmarkStart w:name="z30" w:id="19"/>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сельских округов и вводимые в действие в планируемом периоде;</w:t>
      </w:r>
    </w:p>
    <w:bookmarkEnd w:id="19"/>
    <w:bookmarkStart w:name="z31" w:id="20"/>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bookmarkEnd w:id="20"/>
    <w:bookmarkStart w:name="z32" w:id="21"/>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bookmarkEnd w:id="21"/>
    <w:bookmarkStart w:name="z33" w:id="22"/>
    <w:p>
      <w:pPr>
        <w:spacing w:after="0"/>
        <w:ind w:left="0"/>
        <w:jc w:val="both"/>
      </w:pPr>
      <w:r>
        <w:rPr>
          <w:rFonts w:ascii="Times New Roman"/>
          <w:b w:val="false"/>
          <w:i w:val="false"/>
          <w:color w:val="000000"/>
          <w:sz w:val="28"/>
        </w:rPr>
        <w:t>
      5) положения решений областных представительных и исполнительных органов, предусматривающие увеличение или сокращение расходов бюджетов сельских округов и вводимых в действие в планируемом периоде.</w:t>
      </w:r>
    </w:p>
    <w:bookmarkEnd w:id="22"/>
    <w:bookmarkStart w:name="z34" w:id="23"/>
    <w:p>
      <w:pPr>
        <w:spacing w:after="0"/>
        <w:ind w:left="0"/>
        <w:jc w:val="both"/>
      </w:pPr>
      <w:r>
        <w:rPr>
          <w:rFonts w:ascii="Times New Roman"/>
          <w:b w:val="false"/>
          <w:i w:val="false"/>
          <w:color w:val="000000"/>
          <w:sz w:val="28"/>
        </w:rPr>
        <w:t>
      6. Из суммарного прогнозного объема текущих затрат бюджетов сельских округов исключаются средства на выплату экологических надбавок, оказание материальной помощи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сельских округов.</w:t>
      </w:r>
    </w:p>
    <w:bookmarkEnd w:id="23"/>
    <w:bookmarkStart w:name="z35" w:id="24"/>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сельских округов принимаются объемы текущих затрат в соответствии с уточненным планом года, предшествующего планируемому периоду.</w:t>
      </w:r>
    </w:p>
    <w:bookmarkEnd w:id="24"/>
    <w:bookmarkStart w:name="z36" w:id="25"/>
    <w:p>
      <w:pPr>
        <w:spacing w:after="0"/>
        <w:ind w:left="0"/>
        <w:jc w:val="both"/>
      </w:pPr>
      <w:r>
        <w:rPr>
          <w:rFonts w:ascii="Times New Roman"/>
          <w:b w:val="false"/>
          <w:i w:val="false"/>
          <w:color w:val="000000"/>
          <w:sz w:val="28"/>
        </w:rPr>
        <w:t>
      8. Расчет прогнозного объема текущих затрат бюджетов сельских округов производится в соответствии со статьей 56-1 Бюджетного кодекса в разрезе функциональных подгрупп осуществляемых государственных функций.</w:t>
      </w:r>
    </w:p>
    <w:bookmarkEnd w:id="25"/>
    <w:bookmarkStart w:name="z37" w:id="26"/>
    <w:p>
      <w:pPr>
        <w:spacing w:after="0"/>
        <w:ind w:left="0"/>
        <w:jc w:val="left"/>
      </w:pPr>
      <w:r>
        <w:rPr>
          <w:rFonts w:ascii="Times New Roman"/>
          <w:b/>
          <w:i w:val="false"/>
          <w:color w:val="000000"/>
        </w:rPr>
        <w:t xml:space="preserve"> Параграф 2. Расчет прогнозных объемов затрат капитального характера бюджетов сельских округов</w:t>
      </w:r>
    </w:p>
    <w:bookmarkEnd w:id="26"/>
    <w:bookmarkStart w:name="z38" w:id="27"/>
    <w:p>
      <w:pPr>
        <w:spacing w:after="0"/>
        <w:ind w:left="0"/>
        <w:jc w:val="both"/>
      </w:pPr>
      <w:r>
        <w:rPr>
          <w:rFonts w:ascii="Times New Roman"/>
          <w:b w:val="false"/>
          <w:i w:val="false"/>
          <w:color w:val="000000"/>
          <w:sz w:val="28"/>
        </w:rPr>
        <w:t>
      9.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сельских округов.</w:t>
      </w:r>
    </w:p>
    <w:bookmarkEnd w:id="27"/>
    <w:bookmarkStart w:name="z39" w:id="28"/>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селу, поселку, сельскому округу производится по следующей формуле:</w:t>
      </w:r>
    </w:p>
    <w:bookmarkEnd w:id="28"/>
    <w:bookmarkStart w:name="z40" w:id="29"/>
    <w:p>
      <w:pPr>
        <w:spacing w:after="0"/>
        <w:ind w:left="0"/>
        <w:jc w:val="both"/>
      </w:pPr>
      <w:r>
        <w:rPr>
          <w:rFonts w:ascii="Times New Roman"/>
          <w:b w:val="false"/>
          <w:i w:val="false"/>
          <w:color w:val="000000"/>
          <w:sz w:val="28"/>
        </w:rPr>
        <w:t>
      КЗi = k * РЗi,</w:t>
      </w:r>
    </w:p>
    <w:bookmarkEnd w:id="29"/>
    <w:bookmarkStart w:name="z41" w:id="30"/>
    <w:p>
      <w:pPr>
        <w:spacing w:after="0"/>
        <w:ind w:left="0"/>
        <w:jc w:val="both"/>
      </w:pPr>
      <w:r>
        <w:rPr>
          <w:rFonts w:ascii="Times New Roman"/>
          <w:b w:val="false"/>
          <w:i w:val="false"/>
          <w:color w:val="000000"/>
          <w:sz w:val="28"/>
        </w:rPr>
        <w:t>
      где:</w:t>
      </w:r>
    </w:p>
    <w:bookmarkEnd w:id="30"/>
    <w:bookmarkStart w:name="z42" w:id="31"/>
    <w:p>
      <w:pPr>
        <w:spacing w:after="0"/>
        <w:ind w:left="0"/>
        <w:jc w:val="both"/>
      </w:pPr>
      <w:r>
        <w:rPr>
          <w:rFonts w:ascii="Times New Roman"/>
          <w:b w:val="false"/>
          <w:i w:val="false"/>
          <w:color w:val="000000"/>
          <w:sz w:val="28"/>
        </w:rPr>
        <w:t>
      КЗi – расчетные затраты капитального характера i-й сельских округов;</w:t>
      </w:r>
    </w:p>
    <w:bookmarkEnd w:id="31"/>
    <w:bookmarkStart w:name="z43" w:id="32"/>
    <w:p>
      <w:pPr>
        <w:spacing w:after="0"/>
        <w:ind w:left="0"/>
        <w:jc w:val="both"/>
      </w:pPr>
      <w:r>
        <w:rPr>
          <w:rFonts w:ascii="Times New Roman"/>
          <w:b w:val="false"/>
          <w:i w:val="false"/>
          <w:color w:val="000000"/>
          <w:sz w:val="28"/>
        </w:rPr>
        <w:t>
      РЗi – расчетные текущие затраты i-й сельских округов;</w:t>
      </w:r>
    </w:p>
    <w:bookmarkEnd w:id="32"/>
    <w:bookmarkStart w:name="z44" w:id="33"/>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33"/>
    <w:bookmarkStart w:name="z45" w:id="34"/>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бюджетом районна (города областного значения) и бюджетами сельских округов устанавливается как среднеарифметическое процентное соотношение объема затрат по бюджетным программам капитального характера бюджетов сельских округов к объему текущих затрат за предыдущие три года.</w:t>
      </w:r>
    </w:p>
    <w:bookmarkEnd w:id="34"/>
    <w:bookmarkStart w:name="z46" w:id="35"/>
    <w:p>
      <w:pPr>
        <w:spacing w:after="0"/>
        <w:ind w:left="0"/>
        <w:jc w:val="left"/>
      </w:pPr>
      <w:r>
        <w:rPr>
          <w:rFonts w:ascii="Times New Roman"/>
          <w:b/>
          <w:i w:val="false"/>
          <w:color w:val="000000"/>
        </w:rPr>
        <w:t xml:space="preserve"> Параграф 3. Расчет прогнозных объемов затрат по бюджетным программам развития бюджетов сельских округов</w:t>
      </w:r>
    </w:p>
    <w:bookmarkEnd w:id="35"/>
    <w:bookmarkStart w:name="z47" w:id="36"/>
    <w:p>
      <w:pPr>
        <w:spacing w:after="0"/>
        <w:ind w:left="0"/>
        <w:jc w:val="both"/>
      </w:pPr>
      <w:r>
        <w:rPr>
          <w:rFonts w:ascii="Times New Roman"/>
          <w:b w:val="false"/>
          <w:i w:val="false"/>
          <w:color w:val="000000"/>
          <w:sz w:val="28"/>
        </w:rPr>
        <w:t>
      10.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и прогнозному объему доходов сельских округов.</w:t>
      </w:r>
    </w:p>
    <w:bookmarkEnd w:id="36"/>
    <w:bookmarkStart w:name="z48" w:id="37"/>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сельскому округу устанавливается как среднеарифметическое процентное соотношение объема затрат по бюджетным программам развития бюджетов сельских округов к объему текущих затрат за предыдущие три года.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