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f92" w14:textId="e44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70.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 от 23 января 2020 года № 347 (зарегистрированное в Реестре государственной регистрации нормативных правовых актов под № 8927)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Белинского сельского округа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января 2020 года № 347", "Приложение к решению маслихата от 23 января 2020 года № 347" заменить словами "Приложение 1 к решению маслихата от 23 января 2020 года № 347" и "Приложение 2 к решению маслихата от 23 января 2020 года № 347";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строку, порядковый номер 2 исключить.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Белинского сельского округа района Беимбета Майлина Костанайской области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Белинского сельского округа.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Белинского сельского округа.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Белинского сельского округа.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Белинского сельского округа или уполномоченным им лицом.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Белинского сельского округа или уполномоченное им лицо.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Белинского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