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9556" w14:textId="8269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января 2020 года № 318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17 сентября 2021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29 января 2020 года № 318 (зарегистрировано в Реестре государственной регистрации нормативных правовых актов за № 8944)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поселка, сельских округов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поселка, сельских округов по управлению коммунальной собственностью сел, поселка, сельских округов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поселка, сельских округов;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поселка, сельских округов;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сел, поселка, сельского округов для дальнейшего внесения в районную избирательную комиссию для регистрации в качестве кандидата в акимы сел, поселка, сельского округов;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сел, поселка, сельских округов;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сел, поселка,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поселка, сельского округов.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поселка, сельского округов подписывается председателем и секретарем собрания и в течение пяти рабочих дней передается на рассмотрение в районный маслихат.";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акимами сел, поселка, сельских округов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сел, поселка, сельских округов, вопрос разрешается вышестоящим акимом после его предварительного обсуждения на заседании районного маслихата.".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