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dea1" w14:textId="486d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5 февраля 2020 года № 369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27 сентября 2021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5 февраля 2020 года № 369 (зарегистрировано в Реестре государственной регистрации нормативных правовых актов под № 8950)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сел, сельских округов и отчета об исполнении бюджета;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акимов сел, сельских округов по управлению коммунальной собственностью сел, сельских округов (коммунальной собственностью местного самоуправления);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сел, сельских округов;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сел, сельских округов;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акимов сел, сельского округа для дальнейшего внесения в районную избирательную комиссию для регистрации в качестве кандидата в акимы села, сельского округа;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акимов сел, сельских округов;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акимам сел, сельских округов, за исключением случаев, когда протокол содержит решение собрания местного сообщества об инициировании вопроса о прекращении полномочий акима сел, сельских округов.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акимов сел, сельских округов подписывается председателем и секретарем собрания и в течение пяти рабочих дней передается на рассмотрение в районный маслихат.";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Решения, принятые собранием, рассматриваются акимами сел, сельских округов в срок не более пяти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сел, сельских округов, вопрос разрешается вышестоящим акимом после его предварительного обсуждения на заседании маслихата района.".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