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ea1" w14:textId="486d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февраля 2020 года № 369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сентября 2021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5 февраля 2020 года № 369 (зарегистрировано в Реестре государственной регистрации нормативных правовых актов под № 8950)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акимов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акимов сел, сельского округа для дальнейшего внесения в районную избирательную комиссию для регистрации в качестве кандидата в акимы села,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сел, сельских округов;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акимов сел, сельских округов подписывается председателем и секретарем собрания и в течение пяти рабочих дней передается на рассмотрение в районный маслихат.";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акимами сел, сельских округов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