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f061" w14:textId="0fef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26 декабря 2019 года № 298 "Об утверждении Регламента собрания местного сообщества"</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29 декабря 2021 года № 77</w:t>
      </w:r>
    </w:p>
    <w:p>
      <w:pPr>
        <w:spacing w:after="0"/>
        <w:ind w:left="0"/>
        <w:jc w:val="both"/>
      </w:pPr>
      <w:bookmarkStart w:name="z4" w:id="0"/>
      <w:r>
        <w:rPr>
          <w:rFonts w:ascii="Times New Roman"/>
          <w:b w:val="false"/>
          <w:i w:val="false"/>
          <w:color w:val="000000"/>
          <w:sz w:val="28"/>
        </w:rPr>
        <w:t>
      Камыстинский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Регламента собрания местного сообщества" от 26 декабря 2019 года № 298 (зарегистрировано в Реестре государственной регистрации нормативных правовых актов под № 8897)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села, сельского округа: до 10 тысяч населения – 5-10 членов собрания.</w:t>
      </w:r>
    </w:p>
    <w:bookmarkEnd w:id="6"/>
    <w:bookmarkStart w:name="z12" w:id="7"/>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7"/>
    <w:bookmarkStart w:name="z13" w:id="8"/>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9"/>
    <w:bookmarkStart w:name="z16"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0"/>
    <w:bookmarkStart w:name="z17" w:id="11"/>
    <w:p>
      <w:pPr>
        <w:spacing w:after="0"/>
        <w:ind w:left="0"/>
        <w:jc w:val="both"/>
      </w:pPr>
      <w:r>
        <w:rPr>
          <w:rFonts w:ascii="Times New Roman"/>
          <w:b w:val="false"/>
          <w:i w:val="false"/>
          <w:color w:val="000000"/>
          <w:sz w:val="28"/>
        </w:rPr>
        <w:t>
      согласование проекта бюджета села, сельского округа и отчета об исполнении бюджета;</w:t>
      </w:r>
    </w:p>
    <w:bookmarkEnd w:id="11"/>
    <w:bookmarkStart w:name="z18" w:id="12"/>
    <w:p>
      <w:pPr>
        <w:spacing w:after="0"/>
        <w:ind w:left="0"/>
        <w:jc w:val="both"/>
      </w:pPr>
      <w:r>
        <w:rPr>
          <w:rFonts w:ascii="Times New Roman"/>
          <w:b w:val="false"/>
          <w:i w:val="false"/>
          <w:color w:val="000000"/>
          <w:sz w:val="28"/>
        </w:rPr>
        <w:t>
      согласование корректировки бюджета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2"/>
    <w:bookmarkStart w:name="z19" w:id="13"/>
    <w:p>
      <w:pPr>
        <w:spacing w:after="0"/>
        <w:ind w:left="0"/>
        <w:jc w:val="both"/>
      </w:pPr>
      <w:r>
        <w:rPr>
          <w:rFonts w:ascii="Times New Roman"/>
          <w:b w:val="false"/>
          <w:i w:val="false"/>
          <w:color w:val="000000"/>
          <w:sz w:val="28"/>
        </w:rPr>
        <w:t>
      согласование решений аппарата села, сельского округа по управлению коммунальной собственностью села, сельского округа (коммунальной собственностью местного самоуправления);</w:t>
      </w:r>
    </w:p>
    <w:bookmarkEnd w:id="13"/>
    <w:bookmarkStart w:name="z20" w:id="1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села, сельского округа;</w:t>
      </w:r>
    </w:p>
    <w:bookmarkEnd w:id="14"/>
    <w:bookmarkStart w:name="z21" w:id="15"/>
    <w:p>
      <w:pPr>
        <w:spacing w:after="0"/>
        <w:ind w:left="0"/>
        <w:jc w:val="both"/>
      </w:pPr>
      <w:r>
        <w:rPr>
          <w:rFonts w:ascii="Times New Roman"/>
          <w:b w:val="false"/>
          <w:i w:val="false"/>
          <w:color w:val="000000"/>
          <w:sz w:val="28"/>
        </w:rPr>
        <w:t>
      заслушивание и обсуждение отчетов о результатах проведенного мониторинга исполнения бюджета села, сельского округа;</w:t>
      </w:r>
    </w:p>
    <w:bookmarkEnd w:id="15"/>
    <w:bookmarkStart w:name="z22" w:id="16"/>
    <w:p>
      <w:pPr>
        <w:spacing w:after="0"/>
        <w:ind w:left="0"/>
        <w:jc w:val="both"/>
      </w:pPr>
      <w:r>
        <w:rPr>
          <w:rFonts w:ascii="Times New Roman"/>
          <w:b w:val="false"/>
          <w:i w:val="false"/>
          <w:color w:val="000000"/>
          <w:sz w:val="28"/>
        </w:rPr>
        <w:t>
      согласование отчуждения коммунального имущества села, сельского округа;</w:t>
      </w:r>
    </w:p>
    <w:bookmarkEnd w:id="16"/>
    <w:bookmarkStart w:name="z23" w:id="17"/>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7"/>
    <w:bookmarkStart w:name="z24" w:id="18"/>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акимов сел и сельских округов для дальнейшего внесения в Камыстинскую районную избирательную комиссию для регистрации в качестве кандидатов в акимы сел и сельских округов;</w:t>
      </w:r>
    </w:p>
    <w:bookmarkEnd w:id="18"/>
    <w:bookmarkStart w:name="z25" w:id="19"/>
    <w:p>
      <w:pPr>
        <w:spacing w:after="0"/>
        <w:ind w:left="0"/>
        <w:jc w:val="both"/>
      </w:pPr>
      <w:r>
        <w:rPr>
          <w:rFonts w:ascii="Times New Roman"/>
          <w:b w:val="false"/>
          <w:i w:val="false"/>
          <w:color w:val="000000"/>
          <w:sz w:val="28"/>
        </w:rPr>
        <w:t>
      инициирование вопроса об освобождении от должности акимов сел и сельских округов;</w:t>
      </w:r>
    </w:p>
    <w:bookmarkEnd w:id="19"/>
    <w:bookmarkStart w:name="z26" w:id="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0"/>
    <w:bookmarkStart w:name="z27" w:id="21"/>
    <w:p>
      <w:pPr>
        <w:spacing w:after="0"/>
        <w:ind w:left="0"/>
        <w:jc w:val="both"/>
      </w:pPr>
      <w:r>
        <w:rPr>
          <w:rFonts w:ascii="Times New Roman"/>
          <w:b w:val="false"/>
          <w:i w:val="false"/>
          <w:color w:val="000000"/>
          <w:sz w:val="28"/>
        </w:rPr>
        <w:t>
      другие текущие вопросы местного сообщества.</w:t>
      </w:r>
    </w:p>
    <w:bookmarkEnd w:id="21"/>
    <w:bookmarkStart w:name="z28" w:id="22"/>
    <w:p>
      <w:pPr>
        <w:spacing w:after="0"/>
        <w:ind w:left="0"/>
        <w:jc w:val="both"/>
      </w:pPr>
      <w:r>
        <w:rPr>
          <w:rFonts w:ascii="Times New Roman"/>
          <w:b w:val="false"/>
          <w:i w:val="false"/>
          <w:color w:val="000000"/>
          <w:sz w:val="28"/>
        </w:rPr>
        <w:t>
      5. Собрание созывается и проводится акимами сел, сельских округов самостоятельно либо по инициативе не менее десяти процентов членов собрания, но не реже одного раза в квартал.</w:t>
      </w:r>
    </w:p>
    <w:bookmarkEnd w:id="22"/>
    <w:bookmarkStart w:name="z29" w:id="2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3"/>
    <w:bookmarkStart w:name="z30" w:id="24"/>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4"/>
    <w:bookmarkStart w:name="z31"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5"/>
    <w:bookmarkStart w:name="z32" w:id="26"/>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4" w:id="2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районного маслихата, представители средств массовой информации и общественных объединений.</w:t>
      </w:r>
    </w:p>
    <w:bookmarkEnd w:id="27"/>
    <w:bookmarkStart w:name="z35" w:id="2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8"/>
    <w:bookmarkStart w:name="z36" w:id="2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9"/>
    <w:bookmarkStart w:name="z37" w:id="3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сел, сельских округов, за исключением случаев, когда протокол содержит решение собрания местного сообщества об инициировании вопроса о прекращении полномочий акима села, сельского округа.";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39" w:id="31"/>
    <w:p>
      <w:pPr>
        <w:spacing w:after="0"/>
        <w:ind w:left="0"/>
        <w:jc w:val="both"/>
      </w:pPr>
      <w:r>
        <w:rPr>
          <w:rFonts w:ascii="Times New Roman"/>
          <w:b w:val="false"/>
          <w:i w:val="false"/>
          <w:color w:val="000000"/>
          <w:sz w:val="28"/>
        </w:rPr>
        <w:t>
      "13. Решения, принятые собранием, рассматриваются акимами села, сельского округа и доводятся аппаратами акимов села, сельского округа до членов собрания в срок не более пяти рабочих дней.</w:t>
      </w:r>
    </w:p>
    <w:bookmarkEnd w:id="31"/>
    <w:bookmarkStart w:name="z40" w:id="32"/>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32"/>
    <w:bookmarkStart w:name="z41" w:id="3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села, сельского округа, вопрос разрешается вышестоящим акимом.</w:t>
      </w:r>
    </w:p>
    <w:bookmarkEnd w:id="33"/>
    <w:bookmarkStart w:name="z42" w:id="34"/>
    <w:p>
      <w:pPr>
        <w:spacing w:after="0"/>
        <w:ind w:left="0"/>
        <w:jc w:val="both"/>
      </w:pPr>
      <w:r>
        <w:rPr>
          <w:rFonts w:ascii="Times New Roman"/>
          <w:b w:val="false"/>
          <w:i w:val="false"/>
          <w:color w:val="000000"/>
          <w:sz w:val="28"/>
        </w:rPr>
        <w:t>
      Акимы села, сельского округа,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34"/>
    <w:bookmarkStart w:name="z43" w:id="35"/>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села,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35"/>
    <w:bookmarkStart w:name="z44" w:id="3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Камыстинского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