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3bee" w14:textId="6733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2019 года № 298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октября 2021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26 декабря 2019 года № 298 (зарегистрировано в Реестре государственной регистрации нормативных правовых актов под № 8897)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 и сельских округов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 и сельских округов по управлению коммунальной собственностью сел и сельских округов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 и сельских округов;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 и сельских округов;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акимов сел и сельских округов для дальнейшего внесения в Камыстинскую районную избирательную комиссию для регистрации в качестве кандидатов в акимы сел и сельских округов;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акимов сел и сельских округов;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акиму, за исключением случаев, когда протокол содержит решение собрания местного сообщества об инициировании вопроса о прекращении полномочий акима.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подписывается председателем и секретарем собрания и в течение пяти рабочих дней передается на рассмотрения в районный маслихат.";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акимами, вопрос разрешается вышестоящим акимом после его предварительного обсуждения на заседании районного маслихата.".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