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3bee" w14:textId="6733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2019 года № 298 "Об утверждении Регламента собрания местного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27 октября 2021 года № 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Регламента собрания местного сообщества" от 26 декабря 2019 года № 298 (зарегистрировано в Реестре государственной регистрации нормативных правовых актов под № 8897)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 и сельских округов и отчета об исполнении бюджета;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 и сельских округов по управлению коммунальной собственностью сел и сельских округов (коммунальной собственностью местного самоуправления);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 и сельских округов;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 и сельских округов;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акимов сел и сельских округов для дальнейшего внесения в Камыстинскую районную избирательную комиссию для регистрации в качестве кандидатов в акимы сел и сельских округов;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акимов сел и сельских округов;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акиму, за исключением случаев, когда протокол содержит решение собрания местного сообщества об инициировании вопроса о прекращении полномочий акима.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подписывается председателем и секретарем собрания и в течение пяти рабочих дней передается на рассмотрения в районный маслихат.";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Решения, принятые собранием, рассматриваются акимом в срок не более пяти рабочих дней.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акимами, вопрос разрешается вышестоящим акимом после его предварительного обсуждения на заседании районного маслихата.".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