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9681" w14:textId="05f9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336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 ноября 2021 года № 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30 декабря 2019 года № 336 (зарегистрировано в Реестре государственной регистрации нормативных правовых актов под № 8880)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села, сельских округов Амангельдинского района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под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села, сельских округов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села, сельских округов по управлению коммунальной собственностью села, сельских округов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села, сельских округов;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села, сельских округов;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села, сельских округов для дальнейшего внесения в районную избирательную комиссию для регистрации в качестве кандидата в акимы села, сельских округов;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села, сельских округов;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сел, сельских округов, за исключением случаев, когда протокол содержит решение собрания местного сообщества об инициировании вопроса о прекращении полномочий акима сел, сельских округов.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сел, сельских округов подписывается председателем и секретарем собрания и в течение пяти рабочих дней передается на рассмотрения в маслихат района.";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Решения, принятые собранием, рассматриваются акимами села, сельских округов в срок не более пяти рабочих дней.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сел, сельских округов, вопрос разрешается вышестоящим акимом после его предварительного обсуждения на заседании маслихата района.".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