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b99" w14:textId="d45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декабря 2021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- 141 352,0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2 782,9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138 564,5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141 416,3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2022 год составляют 45 561,0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2022 год составляют 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501 665,8 тысяч тенге, в том числе по: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36 633,6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1 180,9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463 851,3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507 221,7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-5 555,9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2022 год составляют 73 747,0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2022 год составляют 0,0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Рудного Костанайской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