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1fc7" w14:textId="0201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23/285 "Об утверждении регламента собрания местного сообщества сельского округа Батыр"</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11/69</w:t>
      </w:r>
    </w:p>
    <w:p>
      <w:pPr>
        <w:spacing w:after="0"/>
        <w:ind w:left="0"/>
        <w:jc w:val="both"/>
      </w:pPr>
      <w:bookmarkStart w:name="z0" w:id="0"/>
      <w:r>
        <w:rPr>
          <w:rFonts w:ascii="Times New Roman"/>
          <w:b w:val="false"/>
          <w:i w:val="false"/>
          <w:color w:val="000000"/>
          <w:sz w:val="28"/>
        </w:rPr>
        <w:t>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23/285</w:t>
      </w:r>
      <w:r>
        <w:rPr>
          <w:rFonts w:ascii="Times New Roman"/>
          <w:b w:val="false"/>
          <w:i w:val="false"/>
          <w:color w:val="000000"/>
          <w:sz w:val="28"/>
        </w:rPr>
        <w:t xml:space="preserve"> "Об утверждении регламента собрания местного сообщества сельского округа Батыр" (зарегистрировано в Реестре государственной регистрации нормативных правовых актов за № 3659)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23/285</w:t>
            </w:r>
          </w:p>
        </w:tc>
      </w:tr>
    </w:tbl>
    <w:bookmarkStart w:name="z12" w:id="3"/>
    <w:p>
      <w:pPr>
        <w:spacing w:after="0"/>
        <w:ind w:left="0"/>
        <w:jc w:val="left"/>
      </w:pPr>
      <w:r>
        <w:rPr>
          <w:rFonts w:ascii="Times New Roman"/>
          <w:b/>
          <w:i w:val="false"/>
          <w:color w:val="000000"/>
        </w:rPr>
        <w:t xml:space="preserve"> Регламент собрания местного сообщества сельского округа Батыр</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сельский округ Батыр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(далее – Закон).</w:t>
      </w:r>
    </w:p>
    <w:bookmarkEnd w:id="5"/>
    <w:bookmarkStart w:name="z15"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Батыр,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3) вопросы местного значения – вопросы деятельности сельский округ Батыр,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Батыр;</w:t>
      </w:r>
    </w:p>
    <w:bookmarkEnd w:id="9"/>
    <w:bookmarkStart w:name="z19"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Батыр:</w:t>
      </w:r>
    </w:p>
    <w:bookmarkEnd w:id="14"/>
    <w:bookmarkStart w:name="z24"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5"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8"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9"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сельского округа Батыр (далее – сельский округ)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сельского округа Батыр для дальнейшего внесения в соответствующую районную избирательную комиссию для регистрации в качестве кандидата в акимы сельского округа Батыр;</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5"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1"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