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8da63" w14:textId="bf8da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местных сообществ Шетского района</w:t>
      </w:r>
    </w:p>
    <w:p>
      <w:pPr>
        <w:spacing w:after="0"/>
        <w:ind w:left="0"/>
        <w:jc w:val="both"/>
      </w:pPr>
      <w:r>
        <w:rPr>
          <w:rFonts w:ascii="Times New Roman"/>
          <w:b w:val="false"/>
          <w:i w:val="false"/>
          <w:color w:val="000000"/>
          <w:sz w:val="28"/>
        </w:rPr>
        <w:t>Решение Шетского районного маслихата Карагандинской области от 27 декабря 2021 года № 9/116</w:t>
      </w:r>
    </w:p>
    <w:p>
      <w:pPr>
        <w:spacing w:after="0"/>
        <w:ind w:left="0"/>
        <w:jc w:val="both"/>
      </w:pPr>
      <w:bookmarkStart w:name="z4" w:id="0"/>
      <w:r>
        <w:rPr>
          <w:rFonts w:ascii="Times New Roman"/>
          <w:b w:val="false"/>
          <w:i w:val="false"/>
          <w:color w:val="000000"/>
          <w:sz w:val="28"/>
        </w:rPr>
        <w:t>
      В соответствии Законом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"Об утверждении Типового регламента собрания местного сообщества", Шетский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регламент</w:t>
      </w:r>
      <w:r>
        <w:rPr>
          <w:rFonts w:ascii="Times New Roman"/>
          <w:b w:val="false"/>
          <w:i w:val="false"/>
          <w:color w:val="000000"/>
          <w:sz w:val="28"/>
        </w:rPr>
        <w:t xml:space="preserve"> собрания местных сообщества Шетского района.</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Тулеукулов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Шетского районного маслихата</w:t>
            </w:r>
            <w:r>
              <w:br/>
            </w:r>
            <w:r>
              <w:rPr>
                <w:rFonts w:ascii="Times New Roman"/>
                <w:b w:val="false"/>
                <w:i w:val="false"/>
                <w:color w:val="000000"/>
                <w:sz w:val="20"/>
              </w:rPr>
              <w:t>от "27" декабря 2021 года № 9/116</w:t>
            </w:r>
          </w:p>
        </w:tc>
      </w:tr>
    </w:tbl>
    <w:bookmarkStart w:name="z9" w:id="3"/>
    <w:p>
      <w:pPr>
        <w:spacing w:after="0"/>
        <w:ind w:left="0"/>
        <w:jc w:val="left"/>
      </w:pPr>
      <w:r>
        <w:rPr>
          <w:rFonts w:ascii="Times New Roman"/>
          <w:b/>
          <w:i w:val="false"/>
          <w:color w:val="000000"/>
        </w:rPr>
        <w:t xml:space="preserve"> Регламент собрания местного сообщества по Шетскому району</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Настоящий регламент собрания местного сообщества по Шетскому району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"Об утверждении Типового регламента собрания местного сообщества".</w:t>
      </w:r>
    </w:p>
    <w:bookmarkEnd w:id="5"/>
    <w:bookmarkStart w:name="z12"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3"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4"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5" w:id="9"/>
    <w:p>
      <w:pPr>
        <w:spacing w:after="0"/>
        <w:ind w:left="0"/>
        <w:jc w:val="both"/>
      </w:pPr>
      <w:r>
        <w:rPr>
          <w:rFonts w:ascii="Times New Roman"/>
          <w:b w:val="false"/>
          <w:i w:val="false"/>
          <w:color w:val="000000"/>
          <w:sz w:val="28"/>
        </w:rPr>
        <w:t>
      3) вопросы местного значения – вопросы деятельности города, поселка, сельского округа и села, не входящего в состав сельских округов,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16"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17"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8" w:id="12"/>
    <w:p>
      <w:pPr>
        <w:spacing w:after="0"/>
        <w:ind w:left="0"/>
        <w:jc w:val="both"/>
      </w:pPr>
      <w:r>
        <w:rPr>
          <w:rFonts w:ascii="Times New Roman"/>
          <w:b w:val="false"/>
          <w:i w:val="false"/>
          <w:color w:val="000000"/>
          <w:sz w:val="28"/>
        </w:rPr>
        <w:t>
      3. Регламент собрания утверждается Шетским районным маслихатом.</w:t>
      </w:r>
    </w:p>
    <w:bookmarkEnd w:id="12"/>
    <w:bookmarkStart w:name="z19" w:id="13"/>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3"/>
    <w:bookmarkStart w:name="z20" w:id="14"/>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4"/>
    <w:bookmarkStart w:name="z21" w:id="15"/>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5"/>
    <w:bookmarkStart w:name="z22" w:id="16"/>
    <w:p>
      <w:pPr>
        <w:spacing w:after="0"/>
        <w:ind w:left="0"/>
        <w:jc w:val="both"/>
      </w:pPr>
      <w:r>
        <w:rPr>
          <w:rFonts w:ascii="Times New Roman"/>
          <w:b w:val="false"/>
          <w:i w:val="false"/>
          <w:color w:val="000000"/>
          <w:sz w:val="28"/>
        </w:rPr>
        <w:t>
      согласование проекта бюджета поселков и сельских округов и отчета об исполнении бюджета;</w:t>
      </w:r>
    </w:p>
    <w:bookmarkEnd w:id="16"/>
    <w:bookmarkStart w:name="z23" w:id="17"/>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7"/>
    <w:bookmarkStart w:name="z24" w:id="18"/>
    <w:p>
      <w:pPr>
        <w:spacing w:after="0"/>
        <w:ind w:left="0"/>
        <w:jc w:val="both"/>
      </w:pPr>
      <w:r>
        <w:rPr>
          <w:rFonts w:ascii="Times New Roman"/>
          <w:b w:val="false"/>
          <w:i w:val="false"/>
          <w:color w:val="000000"/>
          <w:sz w:val="28"/>
        </w:rPr>
        <w:t>
      согласование решений аппаратов акима поселков и сельских округов (далее - аппарат акима) по управлению коммунальной собственностью местного самоуправления;</w:t>
      </w:r>
    </w:p>
    <w:bookmarkEnd w:id="18"/>
    <w:bookmarkStart w:name="z25" w:id="19"/>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19"/>
    <w:bookmarkStart w:name="z26" w:id="20"/>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поселков и сельских округов;</w:t>
      </w:r>
    </w:p>
    <w:bookmarkEnd w:id="20"/>
    <w:bookmarkStart w:name="z27" w:id="21"/>
    <w:p>
      <w:pPr>
        <w:spacing w:after="0"/>
        <w:ind w:left="0"/>
        <w:jc w:val="both"/>
      </w:pPr>
      <w:r>
        <w:rPr>
          <w:rFonts w:ascii="Times New Roman"/>
          <w:b w:val="false"/>
          <w:i w:val="false"/>
          <w:color w:val="000000"/>
          <w:sz w:val="28"/>
        </w:rPr>
        <w:t>
      согласование отчуждения коммунального имущества поселков и сельских округов;</w:t>
      </w:r>
    </w:p>
    <w:bookmarkEnd w:id="21"/>
    <w:bookmarkStart w:name="z28" w:id="22"/>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2"/>
    <w:bookmarkStart w:name="z29" w:id="23"/>
    <w:p>
      <w:pPr>
        <w:spacing w:after="0"/>
        <w:ind w:left="0"/>
        <w:jc w:val="both"/>
      </w:pPr>
      <w:r>
        <w:rPr>
          <w:rFonts w:ascii="Times New Roman"/>
          <w:b w:val="false"/>
          <w:i w:val="false"/>
          <w:color w:val="000000"/>
          <w:sz w:val="28"/>
        </w:rPr>
        <w:t>
      согласование представленных акимом Шетского района кандидатур на должность акимов поселков и сельских округов для дальнейшего внесения в Шетский районный маслихат для проведения выборов акимов поселков и сельских округов;</w:t>
      </w:r>
    </w:p>
    <w:bookmarkEnd w:id="23"/>
    <w:bookmarkStart w:name="z30" w:id="24"/>
    <w:p>
      <w:pPr>
        <w:spacing w:after="0"/>
        <w:ind w:left="0"/>
        <w:jc w:val="both"/>
      </w:pPr>
      <w:r>
        <w:rPr>
          <w:rFonts w:ascii="Times New Roman"/>
          <w:b w:val="false"/>
          <w:i w:val="false"/>
          <w:color w:val="000000"/>
          <w:sz w:val="28"/>
        </w:rPr>
        <w:t>
      инициирование вопроса об освобождении от должности акимов поселков и сельских округов;</w:t>
      </w:r>
    </w:p>
    <w:bookmarkEnd w:id="24"/>
    <w:bookmarkStart w:name="z31" w:id="25"/>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5"/>
    <w:bookmarkStart w:name="z32" w:id="26"/>
    <w:p>
      <w:pPr>
        <w:spacing w:after="0"/>
        <w:ind w:left="0"/>
        <w:jc w:val="both"/>
      </w:pPr>
      <w:r>
        <w:rPr>
          <w:rFonts w:ascii="Times New Roman"/>
          <w:b w:val="false"/>
          <w:i w:val="false"/>
          <w:color w:val="000000"/>
          <w:sz w:val="28"/>
        </w:rPr>
        <w:t>
      другие текущие вопросы местного сообщества.</w:t>
      </w:r>
    </w:p>
    <w:bookmarkEnd w:id="26"/>
    <w:bookmarkStart w:name="z33" w:id="27"/>
    <w:p>
      <w:pPr>
        <w:spacing w:after="0"/>
        <w:ind w:left="0"/>
        <w:jc w:val="both"/>
      </w:pPr>
      <w:r>
        <w:rPr>
          <w:rFonts w:ascii="Times New Roman"/>
          <w:b w:val="false"/>
          <w:i w:val="false"/>
          <w:color w:val="000000"/>
          <w:sz w:val="28"/>
        </w:rPr>
        <w:t>
      5. Собрание может созываться акимами поселков и сельских округов (далее - аким)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27"/>
    <w:bookmarkStart w:name="z34" w:id="28"/>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8"/>
    <w:bookmarkStart w:name="z35" w:id="29"/>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9"/>
    <w:bookmarkStart w:name="z36" w:id="30"/>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случаев, предусмотренных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члены собрания местного сообщества извещаются о времени и месте проведения собрания местного сообщества не позднее, чем за три календарных дня до его проведения.</w:t>
      </w:r>
    </w:p>
    <w:bookmarkEnd w:id="30"/>
    <w:bookmarkStart w:name="z37" w:id="31"/>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w:t>
      </w:r>
    </w:p>
    <w:bookmarkEnd w:id="31"/>
    <w:bookmarkStart w:name="z38" w:id="32"/>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2"/>
    <w:bookmarkStart w:name="z39" w:id="33"/>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3"/>
    <w:bookmarkStart w:name="z40" w:id="34"/>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34"/>
    <w:bookmarkStart w:name="z41" w:id="35"/>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5"/>
    <w:bookmarkStart w:name="z42" w:id="36"/>
    <w:p>
      <w:pPr>
        <w:spacing w:after="0"/>
        <w:ind w:left="0"/>
        <w:jc w:val="both"/>
      </w:pPr>
      <w:r>
        <w:rPr>
          <w:rFonts w:ascii="Times New Roman"/>
          <w:b w:val="false"/>
          <w:i w:val="false"/>
          <w:color w:val="000000"/>
          <w:sz w:val="28"/>
        </w:rPr>
        <w:t>
      9. Повестка дня собрания формируется аппаратом акима на основе предложений, вносимых членами собрания, акимом соответствующей территории.</w:t>
      </w:r>
    </w:p>
    <w:bookmarkEnd w:id="36"/>
    <w:bookmarkStart w:name="z43" w:id="37"/>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7"/>
    <w:bookmarkStart w:name="z44" w:id="38"/>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8"/>
    <w:bookmarkStart w:name="z45" w:id="39"/>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9"/>
    <w:bookmarkStart w:name="z46" w:id="40"/>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0"/>
    <w:bookmarkStart w:name="z47" w:id="41"/>
    <w:p>
      <w:pPr>
        <w:spacing w:after="0"/>
        <w:ind w:left="0"/>
        <w:jc w:val="both"/>
      </w:pPr>
      <w:r>
        <w:rPr>
          <w:rFonts w:ascii="Times New Roman"/>
          <w:b w:val="false"/>
          <w:i w:val="false"/>
          <w:color w:val="000000"/>
          <w:sz w:val="28"/>
        </w:rPr>
        <w:t>
      10. На созыв собрания могут приглашаться депутаты Шетского районного маслихата, представители аппарата акима Шетского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41"/>
    <w:bookmarkStart w:name="z48" w:id="42"/>
    <w:p>
      <w:pPr>
        <w:spacing w:after="0"/>
        <w:ind w:left="0"/>
        <w:jc w:val="both"/>
      </w:pPr>
      <w:r>
        <w:rPr>
          <w:rFonts w:ascii="Times New Roman"/>
          <w:b w:val="false"/>
          <w:i w:val="false"/>
          <w:color w:val="000000"/>
          <w:sz w:val="28"/>
        </w:rPr>
        <w:t xml:space="preserve">
      Приглашенные лица, указанные в части первой настоящего пункта, не являются членами собрания и не участвуют в голосовании при принятии решений. </w:t>
      </w:r>
    </w:p>
    <w:bookmarkEnd w:id="42"/>
    <w:bookmarkStart w:name="z49" w:id="43"/>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3"/>
    <w:bookmarkStart w:name="z50" w:id="44"/>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4"/>
    <w:bookmarkStart w:name="z51" w:id="45"/>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5"/>
    <w:bookmarkStart w:name="z52" w:id="46"/>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6"/>
    <w:bookmarkStart w:name="z53" w:id="47"/>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47"/>
    <w:bookmarkStart w:name="z54" w:id="48"/>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48"/>
    <w:bookmarkStart w:name="z55" w:id="49"/>
    <w:p>
      <w:pPr>
        <w:spacing w:after="0"/>
        <w:ind w:left="0"/>
        <w:jc w:val="both"/>
      </w:pPr>
      <w:r>
        <w:rPr>
          <w:rFonts w:ascii="Times New Roman"/>
          <w:b w:val="false"/>
          <w:i w:val="false"/>
          <w:color w:val="000000"/>
          <w:sz w:val="28"/>
        </w:rPr>
        <w:t xml:space="preserve">
      В случае равенства голосов председатель собрания пользуется правом решающего голоса. </w:t>
      </w:r>
    </w:p>
    <w:bookmarkEnd w:id="49"/>
    <w:bookmarkStart w:name="z56" w:id="50"/>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0"/>
    <w:bookmarkStart w:name="z57" w:id="51"/>
    <w:p>
      <w:pPr>
        <w:spacing w:after="0"/>
        <w:ind w:left="0"/>
        <w:jc w:val="both"/>
      </w:pPr>
      <w:r>
        <w:rPr>
          <w:rFonts w:ascii="Times New Roman"/>
          <w:b w:val="false"/>
          <w:i w:val="false"/>
          <w:color w:val="000000"/>
          <w:sz w:val="28"/>
        </w:rPr>
        <w:t>
      1) дата и место проведения собрания;</w:t>
      </w:r>
    </w:p>
    <w:bookmarkEnd w:id="51"/>
    <w:bookmarkStart w:name="z58" w:id="52"/>
    <w:p>
      <w:pPr>
        <w:spacing w:after="0"/>
        <w:ind w:left="0"/>
        <w:jc w:val="both"/>
      </w:pPr>
      <w:r>
        <w:rPr>
          <w:rFonts w:ascii="Times New Roman"/>
          <w:b w:val="false"/>
          <w:i w:val="false"/>
          <w:color w:val="000000"/>
          <w:sz w:val="28"/>
        </w:rPr>
        <w:t>
      2) количество и список членов собрания;</w:t>
      </w:r>
    </w:p>
    <w:bookmarkEnd w:id="52"/>
    <w:bookmarkStart w:name="z59" w:id="53"/>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3"/>
    <w:bookmarkStart w:name="z60" w:id="54"/>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4"/>
    <w:bookmarkStart w:name="z61" w:id="55"/>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5"/>
    <w:bookmarkStart w:name="z62" w:id="56"/>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w:t>
      </w:r>
    </w:p>
    <w:bookmarkEnd w:id="56"/>
    <w:bookmarkStart w:name="z63" w:id="57"/>
    <w:p>
      <w:pPr>
        <w:spacing w:after="0"/>
        <w:ind w:left="0"/>
        <w:jc w:val="both"/>
      </w:pPr>
      <w:r>
        <w:rPr>
          <w:rFonts w:ascii="Times New Roman"/>
          <w:b w:val="false"/>
          <w:i w:val="false"/>
          <w:color w:val="000000"/>
          <w:sz w:val="28"/>
        </w:rPr>
        <w:t>
      13. Решения, принятые собранием, рассматривается акимом в срок пяти рабочих дней.</w:t>
      </w:r>
    </w:p>
    <w:bookmarkEnd w:id="57"/>
    <w:bookmarkStart w:name="z64" w:id="58"/>
    <w:p>
      <w:pPr>
        <w:spacing w:after="0"/>
        <w:ind w:left="0"/>
        <w:jc w:val="both"/>
      </w:pPr>
      <w:r>
        <w:rPr>
          <w:rFonts w:ascii="Times New Roman"/>
          <w:b w:val="false"/>
          <w:i w:val="false"/>
          <w:color w:val="000000"/>
          <w:sz w:val="28"/>
        </w:rPr>
        <w:t xml:space="preserve">
      Аким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Регламента.</w:t>
      </w:r>
    </w:p>
    <w:bookmarkEnd w:id="58"/>
    <w:bookmarkStart w:name="z65" w:id="59"/>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акимом, вопрос разрешается вышестоящим акимом после его предварительного обсуждения на заседании Шетского районного маслихата.</w:t>
      </w:r>
    </w:p>
    <w:bookmarkEnd w:id="59"/>
    <w:bookmarkStart w:name="z66" w:id="60"/>
    <w:p>
      <w:pPr>
        <w:spacing w:after="0"/>
        <w:ind w:left="0"/>
        <w:jc w:val="both"/>
      </w:pPr>
      <w:r>
        <w:rPr>
          <w:rFonts w:ascii="Times New Roman"/>
          <w:b w:val="false"/>
          <w:i w:val="false"/>
          <w:color w:val="000000"/>
          <w:sz w:val="28"/>
        </w:rPr>
        <w:t>
      14. Результаты рассмотрения акимом решений собрания доводятся аппаратом акима до членов собрания в течение пяти рабочих дней.</w:t>
      </w:r>
    </w:p>
    <w:bookmarkEnd w:id="60"/>
    <w:bookmarkStart w:name="z67" w:id="61"/>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w:t>
      </w:r>
    </w:p>
    <w:bookmarkEnd w:id="61"/>
    <w:bookmarkStart w:name="z68" w:id="62"/>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через средства массовой информации или иными способами.</w:t>
      </w:r>
    </w:p>
    <w:bookmarkEnd w:id="62"/>
    <w:bookmarkStart w:name="z69" w:id="63"/>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3"/>
    <w:bookmarkStart w:name="z70" w:id="64"/>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64"/>
    <w:bookmarkStart w:name="z71" w:id="65"/>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Шетского района или вышестоящим руководителям должностных лиц ответственных за исполнение решений собрания.</w:t>
      </w:r>
    </w:p>
    <w:bookmarkEnd w:id="65"/>
    <w:bookmarkStart w:name="z72" w:id="66"/>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Шетского района или вышестоящим руководством соответствующих должностных лиц.</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