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1cd3f" w14:textId="d01cd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расчетов прогнозных объемов доходов и затрат бюджетов поселков города Каражал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Каражал Карагандинской области от 17 ноября 2021 года № 110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11 декабря 2014 года № 139 "Об утверждении методики расчетов трансфертов общего характера", акимат города Каражал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расчетов прогнозных объемов доходов и затрат бюджетов поселков города Каражал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финансов города Каражал" в порядке установленном законодательством Республики Казахстан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Каражал.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Каражал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Каражал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№110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расчетов прогнозных объемов доходов и затрат бюджетов поселков города Каражал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Основные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расчетов прогнозных объемов доходов и затрат бюджетов поселков города Каражал (далее – Порядок)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(далее – Бюджетный кодекс) и применяется при расчетах прогнозных объемов доходов и затрат бюджетов поселков города Каражал.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Определение прогнозных объемов доходов и затрат бюджетов поселков города Каражал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Прогнозные объемы доходов и затрат бюджетов поселков рассчитываются местным уполномоченным органом по государственному планированию района (города областного значения) в порядке, определяемом местным исполнительным органом района (города областного значения)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45 Бюджетного кодекса.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Прогноз доходов бюджетов поселков для установления объемов трансфертов общего характера на плановый период определяется ежегодно на скользящей основе местным уполномоченным органом по государственному планированию района (города областного значения)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45 Бюджетного кодекса.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Прогнозные объемы затрат бюджетов поселков рассчитываются как сумма прогнозных объемов затрат по текущим бюджетным программам и по бюджетным программам развития с учетом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56-1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направлений расходов по функциональному признаку.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прогнозные объемы затрат по текущим бюджетным программам, которые направлены на обеспечение деятельности администраторов бюджетных программ по выполнению функций государственного управления и обязательств государства в соответствии с законодательными актами Республики Казахстан, имеющих постоянный характер, а также на достижение цели, решение конкретных задач и мероприятий стратегических и программных документов, состоят из: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 на оплату труда, оплата коммунальных услуг и затрат постоянного характера (далее – текущие затраты);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 на укрепление материально-технической базы.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Расчет прогнозных объемов текущих затрат бюджетов поселков города Каражал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расчета текущих затрат определяется прогнозный объем текущих затрат в целом по бюджетам поселков.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определении прогнозного объема текущих затрат бюджетов поселков учитываются: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совокупный объем текущих затрат с учетом увеличения текущих затрат на индекс потребительских цен в планируемом периоде в соответствии с прогнозом социально-экономического развития и бюджетных параметров города (за исключением заработной платы);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положения законов Республики Казахстан, предусматривающие увеличение или сокращение расходов бюджетов города и вводимые в действие в планируемом периоде;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положения указов Президента Республики Казахстан, постановлений Правительства Республики Казахстан, нормативных правовых приказов министров Республики Казахстан и иных руководителей центральных государственных органов, нормативных правовых постановлений центральных государственных органов, нормативных правовых приказов руководителей ведомств центральных государственных органов при наличии прямой компетенции по их утверждению в нормативных правовых актах государственного органа, в структуру которого входит ведомство, предусматривающие сокращение поступлений или увеличение расходов местных бюджетов и вводимые в действие в планируемом периоде;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затраты постоянного характера, ранее финансировавшиеся за счет целевых текущих трансфертов;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положения решений областных представительных и исполнительных органов, предусматривающие увеличение или сокращение расходов бюджетов поселков и вводимых в действие в планируемом периоде.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Из суммарного прогнозного объема текущих затрат бюджетов поселков исключаются средства на выплату экологических надбавок, оказание материальной помощи и на дополнительные отпуска работникам государственных учреждений и казенных предприятий, в соответствии с законодательством Республики Казахстан, и добавляются абсолютными суммами после расчета прогнозных объемов текущих затрат по бюджетам поселков.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 расчетную базу прогнозирования объема текущих затрат бюджетов поселков принимаются объемы текущих затрат в соответствии с уточненным планом года, предшествующего планируемому периоду.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Расчет прогнозного объема текущих затрат бюджетов поселков производится в разрезе функциональных подгрупп осуществляемых государственных функций с учетом показателей и коэффициентов, приведенных в перечне функциональных подгрупп, осуществляемых государственных функций, показателей и коэффициентов к ним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Расчет текущих затрат поселков по отдельной функциональной подгруппе производится по следующей формуле: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5207000" cy="187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70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49300" cy="76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расчетные текущие затраты i-го поселка по j-й функциональной подгруппе;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Зj – суммарный прогнозный объем текущих затрат по бюджетам поселка по j-й функциональной подгруппе;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6350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количество потребителей государственных услуг i-го поселка по j-й функциональной подгруппе;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2032000" cy="68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коэффициенты, учитывающие объективные факторы, которые обусловливают отличия в стоимости предоставления государственных услуг в i-го поселка по j-й функциональной подгруппе от средне городского уровня.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расчете прогнозного объема текущих затрат применяются следующие коэффициенты, отражающие объективные факторы, которые обусловливают различия в стоимости предоставления государственных услуг: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коэффициент дисперсности расселения: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18034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мелк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прогнозная численность населения i-ом поселка проживающего в населенных пунктах с численностью населения менее 500 человек;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общая прогнозная численность населения в i-ом поселка.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дисперсности расселения учитывает более высокий по сравнению со среднегородской уровень затрат, обусловленный необходимостью обеспечения определенным набором государственных услуг населению независимо от размеров населенного пункта, в том числе учитывая дополнительные транспортные и иные расходы;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коэффициент масштаба: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25273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273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>– вес, с которым учитывается отклонение численности населения поселка среднегородского уровня;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4445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– средняя прогнозная численность населения одного поселка;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прогнозная численность населения в i-й города, поселка.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масштаба учитывает эффект масштаба, отражающий снижение объема затрат на предоставление государственных услуг в расчете на одного потребителя с ростом численности потребителей;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коэффициент учета надбавок за работу в сельской местности: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26924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924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сельск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прогнозная численность сельского населения i-ом поселка.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3048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доля заработной платы в общем объеме текущих затрат по j-й функциональной подгруппе (в сумме города, поселка, сельских округов)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учета надбавок за работу в сельской местности учитывает потребность в дополнительных расходах на заработную плату в сельской местности по отдельным функциональным подгруппам;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коэффициент плотности: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1485900" cy="63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2540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плотность населения в среднем по городу;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рi – плотность населения в i-ом поселка;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2159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– вес, с которым учитывается отклонение плотности населения поселка от среднегородского уровня.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плотности учитывает увеличение затрат бюджетов поселка в связи с уменьшением плотности населения региона;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коэффициент содержания дорог: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12700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Ni – норматив финансирования на содержание автомобильных дорог местного значения i-ом поселка, утверждаемый в соответствии с подпунктом 38)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17 июля 2001 года "Об автомобильных дорогах".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3048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норматив финансирования на содержание автомобильных дорог в среднем по городу;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коэффициент учета бедности (на основе доли лиц с доходами ниже прожиточного минимума):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14351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bi – доля населения с доходами ниже величины прожиточного минимума в общей численности населения в i-ом поселка.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учета бедности учитывает увеличение затрат бюджетов поселка, на выплату социальной помощи в связи с ростом доли населения с доходами ниже величины прожиточного минимума;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коэффициент учета продолжительности отопительного сезона: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18796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8796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di – период отопительного сезона в i-ом поселка;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3"/>
    <w:p>
      <w:pPr>
        <w:spacing w:after="0"/>
        <w:ind w:left="0"/>
        <w:jc w:val="both"/>
      </w:pPr>
      <w:r>
        <w:drawing>
          <wp:inline distT="0" distB="0" distL="0" distR="0">
            <wp:extent cx="3048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период отопительного сезона в среднем поселка;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5"/>
    <w:p>
      <w:pPr>
        <w:spacing w:after="0"/>
        <w:ind w:left="0"/>
        <w:jc w:val="both"/>
      </w:pPr>
      <w:r>
        <w:drawing>
          <wp:inline distT="0" distB="0" distL="0" distR="0">
            <wp:extent cx="3683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доля затрат на отопление в общем объеме текущих затрат бюджетов поселка.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учета продолжительности отопительного сезона учитывает зависимость затрат бюджетов города на отопление от продолжительности отопительного сезона города.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 расчетную базу прогнозирования объема текущих затрат городских бюджетов последующих двух годов принимаются прогнозные объемы текущих затрат городских бюджетов первого года трехлетнего периода с учетом индекса потребительских цен.</w:t>
      </w:r>
    </w:p>
    <w:bookmarkEnd w:id="88"/>
    <w:bookmarkStart w:name="z9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Расчет прогнозных объемов затрат капитального характера бюджетов поселков города Каражал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Общий прогнозный объем средств, предусматриваемых для финансирования затрат капитального характера, определяется с разбивкой по годам в соответствии с процентным отношением к общему объему финансирования текущих затрат поселка.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прогнозного объема средств, предусматриваемых для финансирования затрат капитального характера, поселков производится по следующей формуле: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КЗi = k * РЗi,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КЗi – расчетные затраты капитального характера i-й поселка;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РЗi – расчетные текущие затраты i-го поселка;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величина процентного отношения затрат капитального характера к общему объему текущих затрат.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Величина коэффициента k для определения объемов трансфертов общего характера между городским бюджетом и бюджетами поселка устанавливается решением городской бюджетной комиссии.</w:t>
      </w:r>
    </w:p>
    <w:bookmarkEnd w:id="97"/>
    <w:bookmarkStart w:name="z10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Расчет прогнозных объемов затрат по бюджетным программам развития поселков города Каражал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Общий прогнозный объем средств, предусматриваемых для финансирования затрат по бюджетным программам развития, определяется с разбивкой по годам в процентном соотношении к прогнозному объему доходов поселка.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прогнозного объема средств, предусматриваемых для финансирования затрат по бюджетным программам развития поселка производится по следующей формуле: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ЗБПРi = (r1 * РЗi) + (r2 * ПОДi),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ЗБПРi – расчетные затраты по бюджетным программам развития i-го поселка;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РЗi – расчетные текущие затраты i-го поселка;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ПОДi – прогнозные объемы доходов i-го поселка;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r1 – величина процентного отношения затрат по бюджетным программам развития к общему объему текущих затрат;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r2 – величина процентного отношения затрат по бюджетным программам развития к прогнозному объему доходов бюджетов поселка.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Величина коэффициентов r1 и r2 устанавливаются для определения объемов трансфертов общего характера между городским бюджетом и бюджетами поселков решением городской бюджетной комиссии.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порядку расчетов прогнозных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объемов доходов и затрат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поселков города Каражал</w:t>
            </w:r>
          </w:p>
        </w:tc>
      </w:tr>
    </w:tbl>
    <w:bookmarkStart w:name="z116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функциональных подгрупп, осуществляемых государственных функций, показателей и коэффициентов к ним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4"/>
        <w:gridCol w:w="3978"/>
        <w:gridCol w:w="5418"/>
      </w:tblGrid>
      <w:tr>
        <w:trPr>
          <w:trHeight w:val="30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функциональных подгрупп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</w:t>
            </w:r>
          </w:p>
        </w:tc>
      </w:tr>
      <w:tr>
        <w:trPr>
          <w:trHeight w:val="30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Постоянная численность населения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дисперсности расселения; плотности;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масштаба;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Здравоохранение</w:t>
            </w:r>
          </w:p>
        </w:tc>
      </w:tr>
      <w:tr>
        <w:trPr>
          <w:trHeight w:val="30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плотность;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Социальной помощи и социального обеспечения</w:t>
            </w:r>
          </w:p>
        </w:tc>
      </w:tr>
      <w:tr>
        <w:trPr>
          <w:trHeight w:val="30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Постоянная численность населения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дисперсности расселения;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бедности (на основе доли лиц с доходами ниже прожиточного минимума); учета надбавок за работу в сельской местности;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жилищного фонда (тыс. кв. метров)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Постоянная численность населения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плотность;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плотность;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Постоянная численность населения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плотность;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надбавок за работу в сельской местности;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плотность;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надбавок за работу в сельской местности;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Транспорт и коммуникации</w:t>
            </w:r>
          </w:p>
        </w:tc>
      </w:tr>
      <w:tr>
        <w:trPr>
          <w:trHeight w:val="30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автодорог местного значения, в том числе внутри населенных пунктов и улиц (километров)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дорог;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Прочие</w:t>
            </w:r>
          </w:p>
        </w:tc>
      </w:tr>
      <w:tr>
        <w:trPr>
          <w:trHeight w:val="30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Постоянная численность населения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