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a8e8" w14:textId="6d1a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Балхашского городского маслихата от 26 марта 2021 года № 3/22 "Об утверждении Плана по управлению пастбищами по городу Балхаш и поселков Саяк, Гульшат и их использованию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сентября 2021 года № 7/51.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26 марта 2021 года № 3/22 "Об утверждении Плана по управлению пастбищами по городу Балхаш и поселков Саяк, Гульшат и их использованию на 2021 год"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Балхаш и поселков Саяк, Гульшат на 2021 год: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второй дополнить подпунктами 18) и 19)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приложениям 18, 19, 20;"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поселка, сельских округов согласно приложения 21, 22, 23."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абзацем третьим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"Согласно статистическим данным, в Балхашском регионе зарегистрировано 52 крестьянских хозяйства, у которых имеются 2581 голова крупного рогатого скота, 4020 голов мелкого рогатого скота, 779 голов лошадей, 224 головы верблюдов. Согласно предельно допустимой нормы нагрузки на общую площадь пастбищ в пересчете на условные головы сельскохозяйственных животных, дефицита по пастбищным угодьям не имеется. Крупных сельскохозяйственных предприятий не имеется.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городу Балхаш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302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Гульшат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Саяк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962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города Балхаш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78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Гульшат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2021 год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Саяк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622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