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b9b7" w14:textId="017b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сельских округов Коксуского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Коксуского районного маслихата Алматинской области от 7 октября 2021 года № 14-1. Утратило силу решением Коксуского районного маслихата области Жетісу от 3 июля 2024 года № 27-114</w:t>
      </w:r>
    </w:p>
    <w:p>
      <w:pPr>
        <w:spacing w:after="0"/>
        <w:ind w:left="0"/>
        <w:jc w:val="both"/>
      </w:pPr>
      <w:r>
        <w:rPr>
          <w:rFonts w:ascii="Times New Roman"/>
          <w:b w:val="false"/>
          <w:i w:val="false"/>
          <w:color w:val="ff0000"/>
          <w:sz w:val="28"/>
        </w:rPr>
        <w:t xml:space="preserve">
      Сноска. Утратило силу решением Коксуского районного маслихата области Жетісу от 03.07.2024 </w:t>
      </w:r>
      <w:r>
        <w:rPr>
          <w:rFonts w:ascii="Times New Roman"/>
          <w:b w:val="false"/>
          <w:i w:val="false"/>
          <w:color w:val="ff0000"/>
          <w:sz w:val="28"/>
        </w:rPr>
        <w:t>№ 27-114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маслихат Коксуского района РЕШИЛ:</w:t>
      </w:r>
    </w:p>
    <w:bookmarkEnd w:id="0"/>
    <w:bookmarkStart w:name="z8" w:id="1"/>
    <w:p>
      <w:pPr>
        <w:spacing w:after="0"/>
        <w:ind w:left="0"/>
        <w:jc w:val="both"/>
      </w:pPr>
      <w:r>
        <w:rPr>
          <w:rFonts w:ascii="Times New Roman"/>
          <w:b w:val="false"/>
          <w:i w:val="false"/>
          <w:color w:val="000000"/>
          <w:sz w:val="28"/>
        </w:rPr>
        <w:t xml:space="preserve">
      1. Утвердить регламенты собраний местного сообщества сельских округов Коксуского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маслихата Коксуского района "Об утверждении Регламентов собраний местных сообществ сельских округов Коксуского района" от 10 августа 2018 года № 35-2 (зарегистрирован в Реестре государственной регистрации нормативных правовых актов под </w:t>
      </w:r>
      <w:r>
        <w:rPr>
          <w:rFonts w:ascii="Times New Roman"/>
          <w:b w:val="false"/>
          <w:i w:val="false"/>
          <w:color w:val="000000"/>
          <w:sz w:val="28"/>
        </w:rPr>
        <w:t>№ 4824</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Коксуского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Коксуского района</w:t>
            </w:r>
            <w:r>
              <w:rPr>
                <w:rFonts w:ascii="Times New Roman"/>
                <w:b w:val="false"/>
                <w:i w:val="false"/>
                <w:color w:val="000000"/>
                <w:sz w:val="20"/>
              </w:rPr>
              <w:t xml:space="preserve"> от 7 октября 2021 года № 14-1</w:t>
            </w:r>
          </w:p>
        </w:tc>
      </w:tr>
    </w:tbl>
    <w:bookmarkStart w:name="z14" w:id="4"/>
    <w:p>
      <w:pPr>
        <w:spacing w:after="0"/>
        <w:ind w:left="0"/>
        <w:jc w:val="left"/>
      </w:pPr>
      <w:r>
        <w:rPr>
          <w:rFonts w:ascii="Times New Roman"/>
          <w:b/>
          <w:i w:val="false"/>
          <w:color w:val="000000"/>
        </w:rPr>
        <w:t xml:space="preserve"> Регламент собрания местного сообщества сельских округов Коксуского района</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Коксуского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6"/>
    <w:bookmarkStart w:name="z17"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9"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1"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2"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3"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4" w:id="1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
    <w:bookmarkStart w:name="z25"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6" w:id="1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6"/>
    <w:bookmarkStart w:name="z27" w:id="17"/>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17"/>
    <w:bookmarkStart w:name="z28" w:id="1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8"/>
    <w:bookmarkStart w:name="z29" w:id="1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9"/>
    <w:bookmarkStart w:name="z30" w:id="20"/>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0"/>
    <w:bookmarkStart w:name="z31" w:id="2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1"/>
    <w:bookmarkStart w:name="z32" w:id="22"/>
    <w:p>
      <w:pPr>
        <w:spacing w:after="0"/>
        <w:ind w:left="0"/>
        <w:jc w:val="both"/>
      </w:pPr>
      <w:r>
        <w:rPr>
          <w:rFonts w:ascii="Times New Roman"/>
          <w:b w:val="false"/>
          <w:i w:val="false"/>
          <w:color w:val="000000"/>
          <w:sz w:val="28"/>
        </w:rPr>
        <w:t>
      согласование представленных акимом района (города областного значения)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сельского округа;</w:t>
      </w:r>
    </w:p>
    <w:bookmarkEnd w:id="22"/>
    <w:bookmarkStart w:name="z33" w:id="2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
    <w:bookmarkStart w:name="z34"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5"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6" w:id="26"/>
    <w:p>
      <w:pPr>
        <w:spacing w:after="0"/>
        <w:ind w:left="0"/>
        <w:jc w:val="both"/>
      </w:pPr>
      <w:r>
        <w:rPr>
          <w:rFonts w:ascii="Times New Roman"/>
          <w:b w:val="false"/>
          <w:i w:val="false"/>
          <w:color w:val="000000"/>
          <w:sz w:val="28"/>
        </w:rPr>
        <w:t>
      4.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6"/>
    <w:bookmarkStart w:name="z37"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27"/>
    <w:bookmarkStart w:name="z38" w:id="28"/>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9" w:id="29"/>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через официальный сайт акимата района, через интернет ресурсы,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40" w:id="30"/>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0"/>
    <w:bookmarkStart w:name="z41" w:id="31"/>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42"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43" w:id="33"/>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3"/>
    <w:bookmarkStart w:name="z44"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5" w:id="35"/>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5"/>
    <w:bookmarkStart w:name="z46"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7"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8"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9"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50" w:id="40"/>
    <w:p>
      <w:pPr>
        <w:spacing w:after="0"/>
        <w:ind w:left="0"/>
        <w:jc w:val="both"/>
      </w:pPr>
      <w:r>
        <w:rPr>
          <w:rFonts w:ascii="Times New Roman"/>
          <w:b w:val="false"/>
          <w:i w:val="false"/>
          <w:color w:val="000000"/>
          <w:sz w:val="28"/>
        </w:rPr>
        <w:t>
      9. На созыв собрания могут приглашаться депутаты маслихата Коксуского района, представители аппарата акима Коксуского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0"/>
    <w:bookmarkStart w:name="z51"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bookmarkStart w:name="z52" w:id="4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3"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4"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5"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6" w:id="4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6"/>
    <w:bookmarkStart w:name="z57" w:id="4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7"/>
    <w:bookmarkStart w:name="z58"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9"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60" w:id="50"/>
    <w:p>
      <w:pPr>
        <w:spacing w:after="0"/>
        <w:ind w:left="0"/>
        <w:jc w:val="both"/>
      </w:pPr>
      <w:r>
        <w:rPr>
          <w:rFonts w:ascii="Times New Roman"/>
          <w:b w:val="false"/>
          <w:i w:val="false"/>
          <w:color w:val="000000"/>
          <w:sz w:val="28"/>
        </w:rPr>
        <w:t>
      1) дата и место проведения собрания;</w:t>
      </w:r>
    </w:p>
    <w:bookmarkEnd w:id="50"/>
    <w:bookmarkStart w:name="z61"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62"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63"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64"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5" w:id="55"/>
    <w:p>
      <w:pPr>
        <w:spacing w:after="0"/>
        <w:ind w:left="0"/>
        <w:jc w:val="both"/>
      </w:pPr>
      <w:r>
        <w:rPr>
          <w:rFonts w:ascii="Times New Roman"/>
          <w:b w:val="false"/>
          <w:i w:val="false"/>
          <w:color w:val="000000"/>
          <w:sz w:val="28"/>
        </w:rPr>
        <w:t>
      Протокол подписывается председателем и секретарем собрания. Датой протокола является дата заседания. Если оно продолжалось несколько дней, то через тире указываются даты начала и окончания заседания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5"/>
    <w:bookmarkStart w:name="z66" w:id="5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Коксуского района.</w:t>
      </w:r>
    </w:p>
    <w:bookmarkEnd w:id="56"/>
    <w:bookmarkStart w:name="z67" w:id="57"/>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в срок не более пяти рабочих дней.</w:t>
      </w:r>
    </w:p>
    <w:bookmarkEnd w:id="57"/>
    <w:bookmarkStart w:name="z68" w:id="58"/>
    <w:p>
      <w:pPr>
        <w:spacing w:after="0"/>
        <w:ind w:left="0"/>
        <w:jc w:val="both"/>
      </w:pPr>
      <w:r>
        <w:rPr>
          <w:rFonts w:ascii="Times New Roman"/>
          <w:b w:val="false"/>
          <w:i w:val="false"/>
          <w:color w:val="000000"/>
          <w:sz w:val="28"/>
        </w:rPr>
        <w:t>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настоящего регламента.</w:t>
      </w:r>
    </w:p>
    <w:bookmarkEnd w:id="58"/>
    <w:bookmarkStart w:name="z69" w:id="5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маслихата Коксуского района и результаты рассмотрения решений собрания доводятся до членов собрания в течение пяти рабочих дней.</w:t>
      </w:r>
    </w:p>
    <w:bookmarkEnd w:id="59"/>
    <w:bookmarkStart w:name="z70" w:id="60"/>
    <w:p>
      <w:pPr>
        <w:spacing w:after="0"/>
        <w:ind w:left="0"/>
        <w:jc w:val="both"/>
      </w:pPr>
      <w:r>
        <w:rPr>
          <w:rFonts w:ascii="Times New Roman"/>
          <w:b w:val="false"/>
          <w:i w:val="false"/>
          <w:color w:val="000000"/>
          <w:sz w:val="28"/>
        </w:rPr>
        <w:t>
      13.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60"/>
    <w:bookmarkStart w:name="z71" w:id="61"/>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1"/>
    <w:bookmarkStart w:name="z72" w:id="62"/>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через официальный сайт акимата района, через интернет ресурсы.</w:t>
      </w:r>
    </w:p>
    <w:bookmarkEnd w:id="62"/>
    <w:bookmarkStart w:name="z73" w:id="6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3"/>
    <w:bookmarkStart w:name="z74" w:id="64"/>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4"/>
    <w:bookmarkStart w:name="z75" w:id="65"/>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Коксуского района или вышестоящим руководителям должностных лиц ответственных за исполнение решений собрания.</w:t>
      </w:r>
    </w:p>
    <w:bookmarkEnd w:id="65"/>
    <w:bookmarkStart w:name="z76" w:id="6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Коксуского района или вышестоящим руководством соответствующих должностных лиц.</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