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9cf5cd" w14:textId="19cf5c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расчетов прогнозных объемов доходов и затрат бюджетов городов районного значения, сел, поселков, сельских округов</w:t>
      </w:r>
    </w:p>
    <w:p>
      <w:pPr>
        <w:spacing w:after="0"/>
        <w:ind w:left="0"/>
        <w:jc w:val="both"/>
      </w:pPr>
      <w:r>
        <w:rPr>
          <w:rFonts w:ascii="Times New Roman"/>
          <w:b w:val="false"/>
          <w:i w:val="false"/>
          <w:color w:val="000000"/>
          <w:sz w:val="28"/>
        </w:rPr>
        <w:t>Постановление акимата Шалкарского района Актюбинской области от 11 октября 2021 года № 297. Утратило силу постановлением акимата Шалкарского района Актюбинской области от 19 сентября 2025 года № 218</w:t>
      </w:r>
    </w:p>
    <w:p>
      <w:pPr>
        <w:spacing w:after="0"/>
        <w:ind w:left="0"/>
        <w:jc w:val="both"/>
      </w:pPr>
      <w:r>
        <w:rPr>
          <w:rFonts w:ascii="Times New Roman"/>
          <w:b w:val="false"/>
          <w:i w:val="false"/>
          <w:color w:val="ff0000"/>
          <w:sz w:val="28"/>
        </w:rPr>
        <w:t xml:space="preserve">
      Сноска. Утратило силу </w:t>
      </w:r>
      <w:r>
        <w:rPr>
          <w:rFonts w:ascii="Times New Roman"/>
          <w:b w:val="false"/>
          <w:i w:val="false"/>
          <w:color w:val="ff0000"/>
          <w:sz w:val="28"/>
        </w:rPr>
        <w:t>постановлением</w:t>
      </w:r>
      <w:r>
        <w:rPr>
          <w:rFonts w:ascii="Times New Roman"/>
          <w:b w:val="false"/>
          <w:i w:val="false"/>
          <w:color w:val="ff0000"/>
          <w:sz w:val="28"/>
        </w:rPr>
        <w:t xml:space="preserve"> акимата Шалкарского района Актюбинской области от 19.09.2025 № 218.</w:t>
      </w:r>
    </w:p>
    <w:bookmarkStart w:name="z2"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Бюджетным кодексом</w:t>
      </w:r>
      <w:r>
        <w:rPr>
          <w:rFonts w:ascii="Times New Roman"/>
          <w:b w:val="false"/>
          <w:i w:val="false"/>
          <w:color w:val="000000"/>
          <w:sz w:val="28"/>
        </w:rPr>
        <w:t xml:space="preserve"> Республики Казахстан,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местном государственном управлении и самоуправлении в Республике Казахстан", </w:t>
      </w:r>
      <w:r>
        <w:rPr>
          <w:rFonts w:ascii="Times New Roman"/>
          <w:b w:val="false"/>
          <w:i w:val="false"/>
          <w:color w:val="000000"/>
          <w:sz w:val="28"/>
        </w:rPr>
        <w:t>приказом</w:t>
      </w:r>
      <w:r>
        <w:rPr>
          <w:rFonts w:ascii="Times New Roman"/>
          <w:b w:val="false"/>
          <w:i w:val="false"/>
          <w:color w:val="000000"/>
          <w:sz w:val="28"/>
        </w:rPr>
        <w:t xml:space="preserve"> Министра национальной экономики Республики Казахстан от 11 декабря 2014 года № 139 "Об утверждении методики расчетов трансфертов общего характера" (зарегистрирован в Реестре государственной регистрации нормативных правовых актов № 10068), акимат Шалкарского района ПОСТАНОВЛЯЕТ:</w:t>
      </w:r>
    </w:p>
    <w:bookmarkEnd w:id="0"/>
    <w:bookmarkStart w:name="z3" w:id="1"/>
    <w:p>
      <w:pPr>
        <w:spacing w:after="0"/>
        <w:ind w:left="0"/>
        <w:jc w:val="both"/>
      </w:pPr>
      <w:r>
        <w:rPr>
          <w:rFonts w:ascii="Times New Roman"/>
          <w:b w:val="false"/>
          <w:i w:val="false"/>
          <w:color w:val="000000"/>
          <w:sz w:val="28"/>
        </w:rPr>
        <w:t xml:space="preserve">
      1. Утвердить правила расчетов прогнозных объемов доходов и затрат бюджетов городов районного значения, сел, поселков, сельских округов,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w:t>
      </w:r>
    </w:p>
    <w:bookmarkEnd w:id="1"/>
    <w:bookmarkStart w:name="z4" w:id="2"/>
    <w:p>
      <w:pPr>
        <w:spacing w:after="0"/>
        <w:ind w:left="0"/>
        <w:jc w:val="both"/>
      </w:pPr>
      <w:r>
        <w:rPr>
          <w:rFonts w:ascii="Times New Roman"/>
          <w:b w:val="false"/>
          <w:i w:val="false"/>
          <w:color w:val="000000"/>
          <w:sz w:val="28"/>
        </w:rPr>
        <w:t>
      2. Государственному учреждению "Отдел экономики и бюджетного планирования Шалкарского района" принять необходимые меры, вытекающие из настоящего постановления.</w:t>
      </w:r>
    </w:p>
    <w:bookmarkEnd w:id="2"/>
    <w:bookmarkStart w:name="z5" w:id="3"/>
    <w:p>
      <w:pPr>
        <w:spacing w:after="0"/>
        <w:ind w:left="0"/>
        <w:jc w:val="both"/>
      </w:pPr>
      <w:r>
        <w:rPr>
          <w:rFonts w:ascii="Times New Roman"/>
          <w:b w:val="false"/>
          <w:i w:val="false"/>
          <w:color w:val="000000"/>
          <w:sz w:val="28"/>
        </w:rPr>
        <w:t>
      3. Контроль за исполнением настоящего постановления возложить на курирующего заместителя акима района.</w:t>
      </w:r>
    </w:p>
    <w:bookmarkEnd w:id="3"/>
    <w:bookmarkStart w:name="z6" w:id="4"/>
    <w:p>
      <w:pPr>
        <w:spacing w:after="0"/>
        <w:ind w:left="0"/>
        <w:jc w:val="both"/>
      </w:pPr>
      <w:r>
        <w:rPr>
          <w:rFonts w:ascii="Times New Roman"/>
          <w:b w:val="false"/>
          <w:i w:val="false"/>
          <w:color w:val="000000"/>
          <w:sz w:val="28"/>
        </w:rPr>
        <w:t>
      4. Настоящее постановление вводится в действие по истечении десяти календарных дней после дня его первого официального опубликования</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Аким Шалкарского района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Жидеханов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к постановлению акимата Шалкарского района </w:t>
            </w:r>
            <w:r>
              <w:br/>
            </w:r>
            <w:r>
              <w:rPr>
                <w:rFonts w:ascii="Times New Roman"/>
                <w:b w:val="false"/>
                <w:i w:val="false"/>
                <w:color w:val="000000"/>
                <w:sz w:val="20"/>
              </w:rPr>
              <w:t>№ 297 от 11 октября 2021 года</w:t>
            </w:r>
          </w:p>
        </w:tc>
      </w:tr>
    </w:tbl>
    <w:bookmarkStart w:name="z8" w:id="5"/>
    <w:p>
      <w:pPr>
        <w:spacing w:after="0"/>
        <w:ind w:left="0"/>
        <w:jc w:val="left"/>
      </w:pPr>
      <w:r>
        <w:rPr>
          <w:rFonts w:ascii="Times New Roman"/>
          <w:b/>
          <w:i w:val="false"/>
          <w:color w:val="000000"/>
        </w:rPr>
        <w:t xml:space="preserve"> Правила расчетов прогнозных объемов доходов и затрат бюджетов городов районного значения, сел, поселков, сельских округов </w:t>
      </w:r>
      <w:r>
        <w:br/>
      </w:r>
      <w:r>
        <w:rPr>
          <w:rFonts w:ascii="Times New Roman"/>
          <w:b/>
          <w:i w:val="false"/>
          <w:color w:val="000000"/>
        </w:rPr>
        <w:t>Глава 1. Основные положения</w:t>
      </w:r>
    </w:p>
    <w:bookmarkEnd w:id="5"/>
    <w:p>
      <w:pPr>
        <w:spacing w:after="0"/>
        <w:ind w:left="0"/>
        <w:jc w:val="both"/>
      </w:pPr>
      <w:r>
        <w:rPr>
          <w:rFonts w:ascii="Times New Roman"/>
          <w:b w:val="false"/>
          <w:i w:val="false"/>
          <w:color w:val="000000"/>
          <w:sz w:val="28"/>
        </w:rPr>
        <w:t xml:space="preserve">
      1. Настоящие правила расчетов прогнозных объемов доходов и затрат бюджетов городов районного значения, сел, поселков, сельских округов (далее – Правила) разработаны в соответствии со </w:t>
      </w:r>
      <w:r>
        <w:rPr>
          <w:rFonts w:ascii="Times New Roman"/>
          <w:b w:val="false"/>
          <w:i w:val="false"/>
          <w:color w:val="000000"/>
          <w:sz w:val="28"/>
        </w:rPr>
        <w:t>статьей 45</w:t>
      </w:r>
      <w:r>
        <w:rPr>
          <w:rFonts w:ascii="Times New Roman"/>
          <w:b w:val="false"/>
          <w:i w:val="false"/>
          <w:color w:val="000000"/>
          <w:sz w:val="28"/>
        </w:rPr>
        <w:t xml:space="preserve"> Бюджетного кодекса Республики Казахстан от 4 декабря 2008 года (далее – Бюджетный кодекс) и применяется при расчетах прогнозных объемов доходов и затрат бюджетов городов районного значения, сел, поселков, сельских округов.</w:t>
      </w:r>
    </w:p>
    <w:p>
      <w:pPr>
        <w:spacing w:after="0"/>
        <w:ind w:left="0"/>
        <w:jc w:val="left"/>
      </w:pPr>
      <w:r>
        <w:rPr>
          <w:rFonts w:ascii="Times New Roman"/>
          <w:b/>
          <w:i w:val="false"/>
          <w:color w:val="000000"/>
        </w:rPr>
        <w:t xml:space="preserve"> Глава 2. Определение прогнозных объемов доходов бюджетов городов районного значения, сел, поселков, сельских округов</w:t>
      </w:r>
    </w:p>
    <w:p>
      <w:pPr>
        <w:spacing w:after="0"/>
        <w:ind w:left="0"/>
        <w:jc w:val="both"/>
      </w:pPr>
      <w:r>
        <w:rPr>
          <w:rFonts w:ascii="Times New Roman"/>
          <w:b w:val="false"/>
          <w:i w:val="false"/>
          <w:color w:val="000000"/>
          <w:sz w:val="28"/>
        </w:rPr>
        <w:t xml:space="preserve">
      2. Прогнозные объемы доходов бюджетов городов районного значения, сел, поселков, сельских округов рассчитываются по категориям, классам и подклассам единой бюджетной классификации по налоговым, неналоговым поступлениям и поступлениям от продажи основного капитала, утвержденными </w:t>
      </w:r>
      <w:r>
        <w:rPr>
          <w:rFonts w:ascii="Times New Roman"/>
          <w:b w:val="false"/>
          <w:i w:val="false"/>
          <w:color w:val="000000"/>
          <w:sz w:val="28"/>
        </w:rPr>
        <w:t>статьей 52-1</w:t>
      </w:r>
      <w:r>
        <w:rPr>
          <w:rFonts w:ascii="Times New Roman"/>
          <w:b w:val="false"/>
          <w:i w:val="false"/>
          <w:color w:val="000000"/>
          <w:sz w:val="28"/>
        </w:rPr>
        <w:t xml:space="preserve"> Бюджетного кодекса.</w:t>
      </w:r>
    </w:p>
    <w:p>
      <w:pPr>
        <w:spacing w:after="0"/>
        <w:ind w:left="0"/>
        <w:jc w:val="left"/>
      </w:pPr>
      <w:r>
        <w:rPr>
          <w:rFonts w:ascii="Times New Roman"/>
          <w:b/>
          <w:i w:val="false"/>
          <w:color w:val="000000"/>
        </w:rPr>
        <w:t xml:space="preserve"> 2.1. Индивидуальный подоходный налог</w:t>
      </w:r>
    </w:p>
    <w:p>
      <w:pPr>
        <w:spacing w:after="0"/>
        <w:ind w:left="0"/>
        <w:jc w:val="both"/>
      </w:pPr>
      <w:r>
        <w:rPr>
          <w:rFonts w:ascii="Times New Roman"/>
          <w:b w:val="false"/>
          <w:i w:val="false"/>
          <w:color w:val="000000"/>
          <w:sz w:val="28"/>
        </w:rPr>
        <w:t>
      При прогнозировании индивидуального подоходного налога с доходов, не облагаемых у источника выплат, следует использовать данные налоговых деклараций за отчетный год по доходу индивидуального предпринимателя, имущественному и прочим доходам, доходам адвокатов и частных нотариусов, а также остальных физических лиц.</w:t>
      </w:r>
    </w:p>
    <w:p>
      <w:pPr>
        <w:spacing w:after="0"/>
        <w:ind w:left="0"/>
        <w:jc w:val="both"/>
      </w:pPr>
      <w:r>
        <w:rPr>
          <w:rFonts w:ascii="Times New Roman"/>
          <w:b w:val="false"/>
          <w:i w:val="false"/>
          <w:color w:val="000000"/>
          <w:sz w:val="28"/>
        </w:rPr>
        <w:t>
      Оценка налогового потенциала по индивидуальному подоходному налогу с доходов, не облагаемых у источника выплаты, на плановый период определяется по следующей формуле:</w:t>
      </w:r>
    </w:p>
    <w:p>
      <w:pPr>
        <w:spacing w:after="0"/>
        <w:ind w:left="0"/>
        <w:jc w:val="both"/>
      </w:pPr>
      <w:r>
        <w:rPr>
          <w:rFonts w:ascii="Times New Roman"/>
          <w:b w:val="false"/>
          <w:i w:val="false"/>
          <w:color w:val="000000"/>
          <w:sz w:val="28"/>
        </w:rPr>
        <w:t>
      PP = Odox*(100%+Ip),</w:t>
      </w:r>
    </w:p>
    <w:p>
      <w:pPr>
        <w:spacing w:after="0"/>
        <w:ind w:left="0"/>
        <w:jc w:val="both"/>
      </w:pPr>
      <w:r>
        <w:rPr>
          <w:rFonts w:ascii="Times New Roman"/>
          <w:b w:val="false"/>
          <w:i w:val="false"/>
          <w:color w:val="000000"/>
          <w:sz w:val="28"/>
        </w:rPr>
        <w:t>
      где:</w:t>
      </w:r>
    </w:p>
    <w:p>
      <w:pPr>
        <w:spacing w:after="0"/>
        <w:ind w:left="0"/>
        <w:jc w:val="both"/>
      </w:pPr>
      <w:r>
        <w:rPr>
          <w:rFonts w:ascii="Times New Roman"/>
          <w:b w:val="false"/>
          <w:i w:val="false"/>
          <w:color w:val="000000"/>
          <w:sz w:val="28"/>
        </w:rPr>
        <w:t>
      PP - оценка налогового потенциала по индивидуальному подоходному налогу с доходов, не облагаемых у источника выплаты, на плановый период;</w:t>
      </w:r>
    </w:p>
    <w:p>
      <w:pPr>
        <w:spacing w:after="0"/>
        <w:ind w:left="0"/>
        <w:jc w:val="both"/>
      </w:pPr>
      <w:r>
        <w:rPr>
          <w:rFonts w:ascii="Times New Roman"/>
          <w:b w:val="false"/>
          <w:i w:val="false"/>
          <w:color w:val="000000"/>
          <w:sz w:val="28"/>
        </w:rPr>
        <w:t>
      Odox - налоговый потенциал по текущему году;</w:t>
      </w:r>
    </w:p>
    <w:p>
      <w:pPr>
        <w:spacing w:after="0"/>
        <w:ind w:left="0"/>
        <w:jc w:val="both"/>
      </w:pPr>
      <w:r>
        <w:rPr>
          <w:rFonts w:ascii="Times New Roman"/>
          <w:b w:val="false"/>
          <w:i w:val="false"/>
          <w:color w:val="000000"/>
          <w:sz w:val="28"/>
        </w:rPr>
        <w:t>
      Ip - прогнозируемый уровень инфляции, %.</w:t>
      </w:r>
    </w:p>
    <w:p>
      <w:pPr>
        <w:spacing w:after="0"/>
        <w:ind w:left="0"/>
        <w:jc w:val="left"/>
      </w:pPr>
      <w:r>
        <w:rPr>
          <w:rFonts w:ascii="Times New Roman"/>
          <w:b/>
          <w:i w:val="false"/>
          <w:color w:val="000000"/>
        </w:rPr>
        <w:t xml:space="preserve"> 2.2. Налог на имущество физических лиц</w:t>
      </w:r>
    </w:p>
    <w:p>
      <w:pPr>
        <w:spacing w:after="0"/>
        <w:ind w:left="0"/>
        <w:jc w:val="both"/>
      </w:pPr>
      <w:r>
        <w:rPr>
          <w:rFonts w:ascii="Times New Roman"/>
          <w:b w:val="false"/>
          <w:i w:val="false"/>
          <w:color w:val="000000"/>
          <w:sz w:val="28"/>
        </w:rPr>
        <w:t>
      Прогноз по налогу на имущество физических лиц определяется исходя из анализа динамики поступлений за ряд лет, оценки поступления по текущему году, скорректированной на предполагаемые изменения в налогооблагаемой базе.</w:t>
      </w:r>
    </w:p>
    <w:p>
      <w:pPr>
        <w:spacing w:after="0"/>
        <w:ind w:left="0"/>
        <w:jc w:val="both"/>
      </w:pPr>
      <w:r>
        <w:rPr>
          <w:rFonts w:ascii="Times New Roman"/>
          <w:b w:val="false"/>
          <w:i w:val="false"/>
          <w:color w:val="000000"/>
          <w:sz w:val="28"/>
        </w:rPr>
        <w:t>
      Оценка налогового потенциала по налогу на имущество физических лиц на плановый период определяется исходя из налогового потенциала по текущему году с учетом изменения базовой стоимости одного квадратного метра и прогнозируемого уровня инфляции по следующей формуле:</w:t>
      </w:r>
    </w:p>
    <w:p>
      <w:pPr>
        <w:spacing w:after="0"/>
        <w:ind w:left="0"/>
        <w:jc w:val="both"/>
      </w:pPr>
      <w:r>
        <w:rPr>
          <w:rFonts w:ascii="Times New Roman"/>
          <w:b w:val="false"/>
          <w:i w:val="false"/>
          <w:color w:val="000000"/>
          <w:sz w:val="28"/>
        </w:rPr>
        <w:t>
      UP = Uб*Bp*(100%+Ip),</w:t>
      </w:r>
    </w:p>
    <w:p>
      <w:pPr>
        <w:spacing w:after="0"/>
        <w:ind w:left="0"/>
        <w:jc w:val="both"/>
      </w:pPr>
      <w:r>
        <w:rPr>
          <w:rFonts w:ascii="Times New Roman"/>
          <w:b w:val="false"/>
          <w:i w:val="false"/>
          <w:color w:val="000000"/>
          <w:sz w:val="28"/>
        </w:rPr>
        <w:t>
      где:</w:t>
      </w:r>
    </w:p>
    <w:p>
      <w:pPr>
        <w:spacing w:after="0"/>
        <w:ind w:left="0"/>
        <w:jc w:val="both"/>
      </w:pPr>
      <w:r>
        <w:rPr>
          <w:rFonts w:ascii="Times New Roman"/>
          <w:b w:val="false"/>
          <w:i w:val="false"/>
          <w:color w:val="000000"/>
          <w:sz w:val="28"/>
        </w:rPr>
        <w:t>
      Up - оценка налогового потенциала по налогу на имущество физических лиц на плановый период;</w:t>
      </w:r>
    </w:p>
    <w:p>
      <w:pPr>
        <w:spacing w:after="0"/>
        <w:ind w:left="0"/>
        <w:jc w:val="both"/>
      </w:pPr>
      <w:r>
        <w:rPr>
          <w:rFonts w:ascii="Times New Roman"/>
          <w:b w:val="false"/>
          <w:i w:val="false"/>
          <w:color w:val="000000"/>
          <w:sz w:val="28"/>
        </w:rPr>
        <w:t>
      Uб - налоговый потенциал налога на имущество по текущему году;</w:t>
      </w:r>
    </w:p>
    <w:p>
      <w:pPr>
        <w:spacing w:after="0"/>
        <w:ind w:left="0"/>
        <w:jc w:val="both"/>
      </w:pPr>
      <w:r>
        <w:rPr>
          <w:rFonts w:ascii="Times New Roman"/>
          <w:b w:val="false"/>
          <w:i w:val="false"/>
          <w:color w:val="000000"/>
          <w:sz w:val="28"/>
        </w:rPr>
        <w:t>
      Bp - прогнозируемое изменение базовой стоимости одного квадратного метра, %;</w:t>
      </w:r>
    </w:p>
    <w:p>
      <w:pPr>
        <w:spacing w:after="0"/>
        <w:ind w:left="0"/>
        <w:jc w:val="both"/>
      </w:pPr>
      <w:r>
        <w:rPr>
          <w:rFonts w:ascii="Times New Roman"/>
          <w:b w:val="false"/>
          <w:i w:val="false"/>
          <w:color w:val="000000"/>
          <w:sz w:val="28"/>
        </w:rPr>
        <w:t>
      Ip - прогнозируемый уровень инфляции, %.</w:t>
      </w:r>
    </w:p>
    <w:p>
      <w:pPr>
        <w:spacing w:after="0"/>
        <w:ind w:left="0"/>
        <w:jc w:val="left"/>
      </w:pPr>
      <w:r>
        <w:rPr>
          <w:rFonts w:ascii="Times New Roman"/>
          <w:b/>
          <w:i w:val="false"/>
          <w:color w:val="000000"/>
        </w:rPr>
        <w:t xml:space="preserve"> 2.3. Земельный налог</w:t>
      </w:r>
    </w:p>
    <w:p>
      <w:pPr>
        <w:spacing w:after="0"/>
        <w:ind w:left="0"/>
        <w:jc w:val="both"/>
      </w:pPr>
      <w:r>
        <w:rPr>
          <w:rFonts w:ascii="Times New Roman"/>
          <w:b w:val="false"/>
          <w:i w:val="false"/>
          <w:color w:val="000000"/>
          <w:sz w:val="28"/>
        </w:rPr>
        <w:t>
      Для прогнозирования земельного налога необходимо использовать следующую информацию:</w:t>
      </w:r>
    </w:p>
    <w:p>
      <w:pPr>
        <w:spacing w:after="0"/>
        <w:ind w:left="0"/>
        <w:jc w:val="both"/>
      </w:pPr>
      <w:r>
        <w:rPr>
          <w:rFonts w:ascii="Times New Roman"/>
          <w:b w:val="false"/>
          <w:i w:val="false"/>
          <w:color w:val="000000"/>
          <w:sz w:val="28"/>
        </w:rPr>
        <w:t>
      - площадь земель по категориям, представляемую уполномоченными органами в сфере управления земельными ресурсами;</w:t>
      </w:r>
    </w:p>
    <w:p>
      <w:pPr>
        <w:spacing w:after="0"/>
        <w:ind w:left="0"/>
        <w:jc w:val="both"/>
      </w:pPr>
      <w:r>
        <w:rPr>
          <w:rFonts w:ascii="Times New Roman"/>
          <w:b w:val="false"/>
          <w:i w:val="false"/>
          <w:color w:val="000000"/>
          <w:sz w:val="28"/>
        </w:rPr>
        <w:t>
      - базовые налоговые ставки, дифференцируемые по качеству и видам почв пропорционально баллам бонитета;</w:t>
      </w:r>
    </w:p>
    <w:p>
      <w:pPr>
        <w:spacing w:after="0"/>
        <w:ind w:left="0"/>
        <w:jc w:val="both"/>
      </w:pPr>
      <w:r>
        <w:rPr>
          <w:rFonts w:ascii="Times New Roman"/>
          <w:b w:val="false"/>
          <w:i w:val="false"/>
          <w:color w:val="000000"/>
          <w:sz w:val="28"/>
        </w:rPr>
        <w:t>
      - данные деклараций, представляемых в налоговые органы.</w:t>
      </w:r>
    </w:p>
    <w:p>
      <w:pPr>
        <w:spacing w:after="0"/>
        <w:ind w:left="0"/>
        <w:jc w:val="both"/>
      </w:pPr>
      <w:r>
        <w:rPr>
          <w:rFonts w:ascii="Times New Roman"/>
          <w:b w:val="false"/>
          <w:i w:val="false"/>
          <w:color w:val="000000"/>
          <w:sz w:val="28"/>
        </w:rPr>
        <w:t>
      При прогнозировании земельного налога учитываются льготы, предусмотренные в налоговом законодательстве.</w:t>
      </w:r>
    </w:p>
    <w:p>
      <w:pPr>
        <w:spacing w:after="0"/>
        <w:ind w:left="0"/>
        <w:jc w:val="both"/>
      </w:pPr>
      <w:r>
        <w:rPr>
          <w:rFonts w:ascii="Times New Roman"/>
          <w:b w:val="false"/>
          <w:i w:val="false"/>
          <w:color w:val="000000"/>
          <w:sz w:val="28"/>
        </w:rPr>
        <w:t>
      Оценка налогового потенциала по земельному налогу на плановый период осуществляется по следующей формуле:</w:t>
      </w:r>
    </w:p>
    <w:p>
      <w:pPr>
        <w:spacing w:after="0"/>
        <w:ind w:left="0"/>
        <w:jc w:val="both"/>
      </w:pPr>
      <w:r>
        <w:rPr>
          <w:rFonts w:ascii="Times New Roman"/>
          <w:b w:val="false"/>
          <w:i w:val="false"/>
          <w:color w:val="000000"/>
          <w:sz w:val="28"/>
        </w:rPr>
        <w:t>
      ZP =Zб*(100%+Ip),</w:t>
      </w:r>
    </w:p>
    <w:p>
      <w:pPr>
        <w:spacing w:after="0"/>
        <w:ind w:left="0"/>
        <w:jc w:val="both"/>
      </w:pPr>
      <w:r>
        <w:rPr>
          <w:rFonts w:ascii="Times New Roman"/>
          <w:b w:val="false"/>
          <w:i w:val="false"/>
          <w:color w:val="000000"/>
          <w:sz w:val="28"/>
        </w:rPr>
        <w:t>
      где:</w:t>
      </w:r>
    </w:p>
    <w:p>
      <w:pPr>
        <w:spacing w:after="0"/>
        <w:ind w:left="0"/>
        <w:jc w:val="both"/>
      </w:pPr>
      <w:r>
        <w:rPr>
          <w:rFonts w:ascii="Times New Roman"/>
          <w:b w:val="false"/>
          <w:i w:val="false"/>
          <w:color w:val="000000"/>
          <w:sz w:val="28"/>
        </w:rPr>
        <w:t>
      Zp - оценка налогового потенциала по земельному налогу на плановый период;</w:t>
      </w:r>
    </w:p>
    <w:p>
      <w:pPr>
        <w:spacing w:after="0"/>
        <w:ind w:left="0"/>
        <w:jc w:val="both"/>
      </w:pPr>
      <w:r>
        <w:rPr>
          <w:rFonts w:ascii="Times New Roman"/>
          <w:b w:val="false"/>
          <w:i w:val="false"/>
          <w:color w:val="000000"/>
          <w:sz w:val="28"/>
        </w:rPr>
        <w:t>
      Zб - налоговый потенциал земельного налога по текущему году в условиях действующего законодательства;</w:t>
      </w:r>
    </w:p>
    <w:p>
      <w:pPr>
        <w:spacing w:after="0"/>
        <w:ind w:left="0"/>
        <w:jc w:val="both"/>
      </w:pPr>
      <w:r>
        <w:rPr>
          <w:rFonts w:ascii="Times New Roman"/>
          <w:b w:val="false"/>
          <w:i w:val="false"/>
          <w:color w:val="000000"/>
          <w:sz w:val="28"/>
        </w:rPr>
        <w:t>
      Ip - прогнозируемый уровень инфляции, %.</w:t>
      </w:r>
    </w:p>
    <w:p>
      <w:pPr>
        <w:spacing w:after="0"/>
        <w:ind w:left="0"/>
        <w:jc w:val="left"/>
      </w:pPr>
      <w:r>
        <w:rPr>
          <w:rFonts w:ascii="Times New Roman"/>
          <w:b/>
          <w:i w:val="false"/>
          <w:color w:val="000000"/>
        </w:rPr>
        <w:t xml:space="preserve"> 2.4. Налог на транспортные средства</w:t>
      </w:r>
    </w:p>
    <w:p>
      <w:pPr>
        <w:spacing w:after="0"/>
        <w:ind w:left="0"/>
        <w:jc w:val="both"/>
      </w:pPr>
      <w:r>
        <w:rPr>
          <w:rFonts w:ascii="Times New Roman"/>
          <w:b w:val="false"/>
          <w:i w:val="false"/>
          <w:color w:val="000000"/>
          <w:sz w:val="28"/>
        </w:rPr>
        <w:t>
      Прогноз налога на транспортные средства рассчитывается на основании сведений о количестве транспортных средств в разрезе видов, групп по объемам двигателей, грузоподъемности, посадочных мест, получаемых от органов внутренних дел Республики Казахстан, которые обеспечивают полный учет владельцев транспортных средств.</w:t>
      </w:r>
    </w:p>
    <w:p>
      <w:pPr>
        <w:spacing w:after="0"/>
        <w:ind w:left="0"/>
        <w:jc w:val="both"/>
      </w:pPr>
      <w:r>
        <w:rPr>
          <w:rFonts w:ascii="Times New Roman"/>
          <w:b w:val="false"/>
          <w:i w:val="false"/>
          <w:color w:val="000000"/>
          <w:sz w:val="28"/>
        </w:rPr>
        <w:t>
      При этом из общего количества транспортных средств исключаются транспортные средства юридических и физических лиц, которым предоставляются льготы согласно налоговому законодательству и рассчитывается по следующей формуле:</w:t>
      </w:r>
    </w:p>
    <w:p>
      <w:pPr>
        <w:spacing w:after="0"/>
        <w:ind w:left="0"/>
        <w:jc w:val="both"/>
      </w:pPr>
      <w:r>
        <w:rPr>
          <w:rFonts w:ascii="Times New Roman"/>
          <w:b w:val="false"/>
          <w:i w:val="false"/>
          <w:color w:val="000000"/>
          <w:sz w:val="28"/>
        </w:rPr>
        <w:t>
      TSp= (Кp(ts) – L(ts))*МРП *S,</w:t>
      </w:r>
    </w:p>
    <w:p>
      <w:pPr>
        <w:spacing w:after="0"/>
        <w:ind w:left="0"/>
        <w:jc w:val="both"/>
      </w:pPr>
      <w:r>
        <w:rPr>
          <w:rFonts w:ascii="Times New Roman"/>
          <w:b w:val="false"/>
          <w:i w:val="false"/>
          <w:color w:val="000000"/>
          <w:sz w:val="28"/>
        </w:rPr>
        <w:t>
      где:</w:t>
      </w:r>
    </w:p>
    <w:p>
      <w:pPr>
        <w:spacing w:after="0"/>
        <w:ind w:left="0"/>
        <w:jc w:val="both"/>
      </w:pPr>
      <w:r>
        <w:rPr>
          <w:rFonts w:ascii="Times New Roman"/>
          <w:b w:val="false"/>
          <w:i w:val="false"/>
          <w:color w:val="000000"/>
          <w:sz w:val="28"/>
        </w:rPr>
        <w:t>
      TSp - оценка налогового потенциала по налогу на плановый период;</w:t>
      </w:r>
    </w:p>
    <w:p>
      <w:pPr>
        <w:spacing w:after="0"/>
        <w:ind w:left="0"/>
        <w:jc w:val="both"/>
      </w:pPr>
      <w:r>
        <w:rPr>
          <w:rFonts w:ascii="Times New Roman"/>
          <w:b w:val="false"/>
          <w:i w:val="false"/>
          <w:color w:val="000000"/>
          <w:sz w:val="28"/>
        </w:rPr>
        <w:t>
      Кp(ts) - прогнозируемое количество транспортных средств;</w:t>
      </w:r>
    </w:p>
    <w:p>
      <w:pPr>
        <w:spacing w:after="0"/>
        <w:ind w:left="0"/>
        <w:jc w:val="both"/>
      </w:pPr>
      <w:r>
        <w:rPr>
          <w:rFonts w:ascii="Times New Roman"/>
          <w:b w:val="false"/>
          <w:i w:val="false"/>
          <w:color w:val="000000"/>
          <w:sz w:val="28"/>
        </w:rPr>
        <w:t>
      L(ts) - количество льготируемых транспортных средств;</w:t>
      </w:r>
    </w:p>
    <w:p>
      <w:pPr>
        <w:spacing w:after="0"/>
        <w:ind w:left="0"/>
        <w:jc w:val="both"/>
      </w:pPr>
      <w:r>
        <w:rPr>
          <w:rFonts w:ascii="Times New Roman"/>
          <w:b w:val="false"/>
          <w:i w:val="false"/>
          <w:color w:val="000000"/>
          <w:sz w:val="28"/>
        </w:rPr>
        <w:t>
      МРП - размер месячного расчетного показателя на планируемый год;</w:t>
      </w:r>
    </w:p>
    <w:p>
      <w:pPr>
        <w:spacing w:after="0"/>
        <w:ind w:left="0"/>
        <w:jc w:val="both"/>
      </w:pPr>
      <w:r>
        <w:rPr>
          <w:rFonts w:ascii="Times New Roman"/>
          <w:b w:val="false"/>
          <w:i w:val="false"/>
          <w:color w:val="000000"/>
          <w:sz w:val="28"/>
        </w:rPr>
        <w:t>
      S - ставка налога, %;</w:t>
      </w:r>
    </w:p>
    <w:p>
      <w:pPr>
        <w:spacing w:after="0"/>
        <w:ind w:left="0"/>
        <w:jc w:val="both"/>
      </w:pPr>
      <w:r>
        <w:rPr>
          <w:rFonts w:ascii="Times New Roman"/>
          <w:b w:val="false"/>
          <w:i w:val="false"/>
          <w:color w:val="000000"/>
          <w:sz w:val="28"/>
        </w:rPr>
        <w:t>
      2) исходя из налогового потенциала налога на транспортные средства по текущему году, скорректированного на изменение налогооблагаемой базы и на уровень инфляции по следующей формуле:</w:t>
      </w:r>
    </w:p>
    <w:p>
      <w:pPr>
        <w:spacing w:after="0"/>
        <w:ind w:left="0"/>
        <w:jc w:val="both"/>
      </w:pPr>
      <w:r>
        <w:rPr>
          <w:rFonts w:ascii="Times New Roman"/>
          <w:b w:val="false"/>
          <w:i w:val="false"/>
          <w:color w:val="000000"/>
          <w:sz w:val="28"/>
        </w:rPr>
        <w:t>
      ТSP = ТSб*Bp*(100%+Ip),</w:t>
      </w:r>
    </w:p>
    <w:p>
      <w:pPr>
        <w:spacing w:after="0"/>
        <w:ind w:left="0"/>
        <w:jc w:val="both"/>
      </w:pPr>
      <w:r>
        <w:rPr>
          <w:rFonts w:ascii="Times New Roman"/>
          <w:b w:val="false"/>
          <w:i w:val="false"/>
          <w:color w:val="000000"/>
          <w:sz w:val="28"/>
        </w:rPr>
        <w:t>
      где:</w:t>
      </w:r>
    </w:p>
    <w:p>
      <w:pPr>
        <w:spacing w:after="0"/>
        <w:ind w:left="0"/>
        <w:jc w:val="both"/>
      </w:pPr>
      <w:r>
        <w:rPr>
          <w:rFonts w:ascii="Times New Roman"/>
          <w:b w:val="false"/>
          <w:i w:val="false"/>
          <w:color w:val="000000"/>
          <w:sz w:val="28"/>
        </w:rPr>
        <w:t>
      ТSp - оценка налогового потенциала по налогу на транспортные средства на плановый период;</w:t>
      </w:r>
    </w:p>
    <w:p>
      <w:pPr>
        <w:spacing w:after="0"/>
        <w:ind w:left="0"/>
        <w:jc w:val="both"/>
      </w:pPr>
      <w:r>
        <w:rPr>
          <w:rFonts w:ascii="Times New Roman"/>
          <w:b w:val="false"/>
          <w:i w:val="false"/>
          <w:color w:val="000000"/>
          <w:sz w:val="28"/>
        </w:rPr>
        <w:t>
      ТSб - налоговый потенциал налога по текущему году;</w:t>
      </w:r>
    </w:p>
    <w:p>
      <w:pPr>
        <w:spacing w:after="0"/>
        <w:ind w:left="0"/>
        <w:jc w:val="both"/>
      </w:pPr>
      <w:r>
        <w:rPr>
          <w:rFonts w:ascii="Times New Roman"/>
          <w:b w:val="false"/>
          <w:i w:val="false"/>
          <w:color w:val="000000"/>
          <w:sz w:val="28"/>
        </w:rPr>
        <w:t>
      Bp - прогнозируемое изменение налоговой базы, %;</w:t>
      </w:r>
    </w:p>
    <w:p>
      <w:pPr>
        <w:spacing w:after="0"/>
        <w:ind w:left="0"/>
        <w:jc w:val="both"/>
      </w:pPr>
      <w:r>
        <w:rPr>
          <w:rFonts w:ascii="Times New Roman"/>
          <w:b w:val="false"/>
          <w:i w:val="false"/>
          <w:color w:val="000000"/>
          <w:sz w:val="28"/>
        </w:rPr>
        <w:t>
      Ip - прогнозируемый уровень инфляции, %.</w:t>
      </w:r>
    </w:p>
    <w:p>
      <w:pPr>
        <w:spacing w:after="0"/>
        <w:ind w:left="0"/>
        <w:jc w:val="left"/>
      </w:pPr>
      <w:r>
        <w:rPr>
          <w:rFonts w:ascii="Times New Roman"/>
          <w:b/>
          <w:i w:val="false"/>
          <w:color w:val="000000"/>
        </w:rPr>
        <w:t xml:space="preserve"> 2.5. Поступления от продажи основного капитала</w:t>
      </w:r>
    </w:p>
    <w:p>
      <w:pPr>
        <w:spacing w:after="0"/>
        <w:ind w:left="0"/>
        <w:jc w:val="both"/>
      </w:pPr>
      <w:r>
        <w:rPr>
          <w:rFonts w:ascii="Times New Roman"/>
          <w:b w:val="false"/>
          <w:i w:val="false"/>
          <w:color w:val="000000"/>
          <w:sz w:val="28"/>
        </w:rPr>
        <w:t>
      Поступления от продажи основного капитала устанавливаются от продажи государственного имущества, закрепленного за государственными учреждениями, финансируемыми из бюджетов сельских округов.</w:t>
      </w:r>
    </w:p>
    <w:p>
      <w:pPr>
        <w:spacing w:after="0"/>
        <w:ind w:left="0"/>
        <w:jc w:val="both"/>
      </w:pPr>
      <w:r>
        <w:rPr>
          <w:rFonts w:ascii="Times New Roman"/>
          <w:b w:val="false"/>
          <w:i w:val="false"/>
          <w:color w:val="000000"/>
          <w:sz w:val="28"/>
        </w:rPr>
        <w:t>
      Прогнозирование поступлений от продажи государственного имущества рассчитывается по следующей формуле:</w:t>
      </w:r>
    </w:p>
    <w:p>
      <w:pPr>
        <w:spacing w:after="0"/>
        <w:ind w:left="0"/>
        <w:jc w:val="both"/>
      </w:pPr>
      <w:r>
        <w:rPr>
          <w:rFonts w:ascii="Times New Roman"/>
          <w:b w:val="false"/>
          <w:i w:val="false"/>
          <w:color w:val="000000"/>
          <w:sz w:val="28"/>
        </w:rPr>
        <w:t>
      OKP = OKб*(100%+Ip),</w:t>
      </w:r>
    </w:p>
    <w:p>
      <w:pPr>
        <w:spacing w:after="0"/>
        <w:ind w:left="0"/>
        <w:jc w:val="both"/>
      </w:pPr>
      <w:r>
        <w:rPr>
          <w:rFonts w:ascii="Times New Roman"/>
          <w:b w:val="false"/>
          <w:i w:val="false"/>
          <w:color w:val="000000"/>
          <w:sz w:val="28"/>
        </w:rPr>
        <w:t>
      где:</w:t>
      </w:r>
    </w:p>
    <w:p>
      <w:pPr>
        <w:spacing w:after="0"/>
        <w:ind w:left="0"/>
        <w:jc w:val="both"/>
      </w:pPr>
      <w:r>
        <w:rPr>
          <w:rFonts w:ascii="Times New Roman"/>
          <w:b w:val="false"/>
          <w:i w:val="false"/>
          <w:color w:val="000000"/>
          <w:sz w:val="28"/>
        </w:rPr>
        <w:t>
      OKp - прогнозная сумма поступлений от продажи основного капитала;</w:t>
      </w:r>
    </w:p>
    <w:p>
      <w:pPr>
        <w:spacing w:after="0"/>
        <w:ind w:left="0"/>
        <w:jc w:val="both"/>
      </w:pPr>
      <w:r>
        <w:rPr>
          <w:rFonts w:ascii="Times New Roman"/>
          <w:b w:val="false"/>
          <w:i w:val="false"/>
          <w:color w:val="000000"/>
          <w:sz w:val="28"/>
        </w:rPr>
        <w:t>
      OKб - оценка поступлений от продажи основного капитала по текущему году;</w:t>
      </w:r>
    </w:p>
    <w:p>
      <w:pPr>
        <w:spacing w:after="0"/>
        <w:ind w:left="0"/>
        <w:jc w:val="both"/>
      </w:pPr>
      <w:r>
        <w:rPr>
          <w:rFonts w:ascii="Times New Roman"/>
          <w:b w:val="false"/>
          <w:i w:val="false"/>
          <w:color w:val="000000"/>
          <w:sz w:val="28"/>
        </w:rPr>
        <w:t>
      Ip - прогнозируемый уровень инфляции, %.</w:t>
      </w:r>
    </w:p>
    <w:p>
      <w:pPr>
        <w:spacing w:after="0"/>
        <w:ind w:left="0"/>
        <w:jc w:val="left"/>
      </w:pPr>
      <w:r>
        <w:rPr>
          <w:rFonts w:ascii="Times New Roman"/>
          <w:b/>
          <w:i w:val="false"/>
          <w:color w:val="000000"/>
        </w:rPr>
        <w:t xml:space="preserve"> 2.6. Неналоговые поступления</w:t>
      </w:r>
    </w:p>
    <w:p>
      <w:pPr>
        <w:spacing w:after="0"/>
        <w:ind w:left="0"/>
        <w:jc w:val="both"/>
      </w:pPr>
      <w:r>
        <w:rPr>
          <w:rFonts w:ascii="Times New Roman"/>
          <w:b w:val="false"/>
          <w:i w:val="false"/>
          <w:color w:val="000000"/>
          <w:sz w:val="28"/>
        </w:rPr>
        <w:t>
      Прогнозирование административных штрафов, пени, санкций, взысканий и прочих штрафов, налагаемых акимами городов районного значения, сел, поселков, сельских округов за административные правонарушения, не осуществляется.</w:t>
      </w:r>
    </w:p>
    <w:p>
      <w:pPr>
        <w:spacing w:after="0"/>
        <w:ind w:left="0"/>
        <w:jc w:val="both"/>
      </w:pPr>
      <w:r>
        <w:rPr>
          <w:rFonts w:ascii="Times New Roman"/>
          <w:b w:val="false"/>
          <w:i w:val="false"/>
          <w:color w:val="000000"/>
          <w:sz w:val="28"/>
        </w:rPr>
        <w:t>
      По другим неналоговым поступлениям прогноз поступлений определяется исходя из оценки поступлений по текущему году с учетом уровня инфляции по следующей формуле:</w:t>
      </w:r>
    </w:p>
    <w:p>
      <w:pPr>
        <w:spacing w:after="0"/>
        <w:ind w:left="0"/>
        <w:jc w:val="both"/>
      </w:pPr>
      <w:r>
        <w:rPr>
          <w:rFonts w:ascii="Times New Roman"/>
          <w:b w:val="false"/>
          <w:i w:val="false"/>
          <w:color w:val="000000"/>
          <w:sz w:val="28"/>
        </w:rPr>
        <w:t>
      NPP = NPб*(100%+Ip),</w:t>
      </w:r>
    </w:p>
    <w:p>
      <w:pPr>
        <w:spacing w:after="0"/>
        <w:ind w:left="0"/>
        <w:jc w:val="both"/>
      </w:pPr>
      <w:r>
        <w:rPr>
          <w:rFonts w:ascii="Times New Roman"/>
          <w:b w:val="false"/>
          <w:i w:val="false"/>
          <w:color w:val="000000"/>
          <w:sz w:val="28"/>
        </w:rPr>
        <w:t>
      где:</w:t>
      </w:r>
    </w:p>
    <w:p>
      <w:pPr>
        <w:spacing w:after="0"/>
        <w:ind w:left="0"/>
        <w:jc w:val="both"/>
      </w:pPr>
      <w:r>
        <w:rPr>
          <w:rFonts w:ascii="Times New Roman"/>
          <w:b w:val="false"/>
          <w:i w:val="false"/>
          <w:color w:val="000000"/>
          <w:sz w:val="28"/>
        </w:rPr>
        <w:t>
      NPp - прогнозная сумма неналоговых поступлений;</w:t>
      </w:r>
    </w:p>
    <w:p>
      <w:pPr>
        <w:spacing w:after="0"/>
        <w:ind w:left="0"/>
        <w:jc w:val="both"/>
      </w:pPr>
      <w:r>
        <w:rPr>
          <w:rFonts w:ascii="Times New Roman"/>
          <w:b w:val="false"/>
          <w:i w:val="false"/>
          <w:color w:val="000000"/>
          <w:sz w:val="28"/>
        </w:rPr>
        <w:t>
      NPб - оценка неналоговых поступлений по текущему году;</w:t>
      </w:r>
    </w:p>
    <w:p>
      <w:pPr>
        <w:spacing w:after="0"/>
        <w:ind w:left="0"/>
        <w:jc w:val="both"/>
      </w:pPr>
      <w:r>
        <w:rPr>
          <w:rFonts w:ascii="Times New Roman"/>
          <w:b w:val="false"/>
          <w:i w:val="false"/>
          <w:color w:val="000000"/>
          <w:sz w:val="28"/>
        </w:rPr>
        <w:t>
      Ip - прогнозируемый уровень инфляции, %.</w:t>
      </w:r>
    </w:p>
    <w:p>
      <w:pPr>
        <w:spacing w:after="0"/>
        <w:ind w:left="0"/>
        <w:jc w:val="left"/>
      </w:pPr>
      <w:r>
        <w:rPr>
          <w:rFonts w:ascii="Times New Roman"/>
          <w:b/>
          <w:i w:val="false"/>
          <w:color w:val="000000"/>
        </w:rPr>
        <w:t xml:space="preserve"> Глава 3. Определение прогнозных объемов затрат бюджетов городов районного значения, сел, поселков, сельских округов</w:t>
      </w:r>
    </w:p>
    <w:p>
      <w:pPr>
        <w:spacing w:after="0"/>
        <w:ind w:left="0"/>
        <w:jc w:val="both"/>
      </w:pPr>
      <w:r>
        <w:rPr>
          <w:rFonts w:ascii="Times New Roman"/>
          <w:b w:val="false"/>
          <w:i w:val="false"/>
          <w:color w:val="000000"/>
          <w:sz w:val="28"/>
        </w:rPr>
        <w:t>
      3. Прогнозные объемы затрат бюджетов городов районного значения, сел, поселков, сельских округов рассчитываются как сумма прогнозных объемов затрат по текущим бюджетным программам и по бюджетным программам развития с учетом установленной статьей 56-1 Бюджетного кодекса направлений расходов по функциональному признаку.</w:t>
      </w:r>
    </w:p>
    <w:p>
      <w:pPr>
        <w:spacing w:after="0"/>
        <w:ind w:left="0"/>
        <w:jc w:val="both"/>
      </w:pPr>
      <w:r>
        <w:rPr>
          <w:rFonts w:ascii="Times New Roman"/>
          <w:b w:val="false"/>
          <w:i w:val="false"/>
          <w:color w:val="000000"/>
          <w:sz w:val="28"/>
        </w:rPr>
        <w:t>
      При этом прогнозные объемы затрат по текущим бюджетным программам, которые направлены на обеспечение деятельности администраторов бюджетных программ по выполнению функций государственного управления и обязательств государства в соответствии с законодательными актами Республики Казахстан, имеющих постоянный характер, а также на достижение цели, решение конкретных задач и мероприятий стратегических и программных документов, состоят из:</w:t>
      </w:r>
    </w:p>
    <w:p>
      <w:pPr>
        <w:spacing w:after="0"/>
        <w:ind w:left="0"/>
        <w:jc w:val="both"/>
      </w:pPr>
      <w:r>
        <w:rPr>
          <w:rFonts w:ascii="Times New Roman"/>
          <w:b w:val="false"/>
          <w:i w:val="false"/>
          <w:color w:val="000000"/>
          <w:sz w:val="28"/>
        </w:rPr>
        <w:t>
      ● затрат на оплату труда, оплата коммунальных услуг, приобретение продуктов и лекарственных средств, выплата пособий и затрат на обеспечение деятельности (далее – текущие затраты);</w:t>
      </w:r>
    </w:p>
    <w:p>
      <w:pPr>
        <w:spacing w:after="0"/>
        <w:ind w:left="0"/>
        <w:jc w:val="both"/>
      </w:pPr>
      <w:r>
        <w:rPr>
          <w:rFonts w:ascii="Times New Roman"/>
          <w:b w:val="false"/>
          <w:i w:val="false"/>
          <w:color w:val="000000"/>
          <w:sz w:val="28"/>
        </w:rPr>
        <w:t>
      ● затрат на укрепление материально-технической базы и капитальный ремонт (далее – затраты капитального характера).</w:t>
      </w:r>
    </w:p>
    <w:p>
      <w:pPr>
        <w:spacing w:after="0"/>
        <w:ind w:left="0"/>
        <w:jc w:val="left"/>
      </w:pPr>
      <w:r>
        <w:rPr>
          <w:rFonts w:ascii="Times New Roman"/>
          <w:b/>
          <w:i w:val="false"/>
          <w:color w:val="000000"/>
        </w:rPr>
        <w:t xml:space="preserve"> Глава 4. Расчет прогнозных объемов текущих затрат бюджетов городов районного значения, сел, поселков, сельских округов</w:t>
      </w:r>
    </w:p>
    <w:p>
      <w:pPr>
        <w:spacing w:after="0"/>
        <w:ind w:left="0"/>
        <w:jc w:val="both"/>
      </w:pPr>
      <w:r>
        <w:rPr>
          <w:rFonts w:ascii="Times New Roman"/>
          <w:b w:val="false"/>
          <w:i w:val="false"/>
          <w:color w:val="000000"/>
          <w:sz w:val="28"/>
        </w:rPr>
        <w:t>
      4. Для расчета текущих затрат определяется прогнозный объем текущих затрат в целом по бюджетам городов районного значения, сел, поселков, сельских округов.</w:t>
      </w:r>
    </w:p>
    <w:p>
      <w:pPr>
        <w:spacing w:after="0"/>
        <w:ind w:left="0"/>
        <w:jc w:val="both"/>
      </w:pPr>
      <w:r>
        <w:rPr>
          <w:rFonts w:ascii="Times New Roman"/>
          <w:b w:val="false"/>
          <w:i w:val="false"/>
          <w:color w:val="000000"/>
          <w:sz w:val="28"/>
        </w:rPr>
        <w:t>
      5. При определении прогнозного объема текущих затрат бюджетов городов районного значения, сел, поселков, сельских округов учитываются:</w:t>
      </w:r>
    </w:p>
    <w:p>
      <w:pPr>
        <w:spacing w:after="0"/>
        <w:ind w:left="0"/>
        <w:jc w:val="both"/>
      </w:pPr>
      <w:r>
        <w:rPr>
          <w:rFonts w:ascii="Times New Roman"/>
          <w:b w:val="false"/>
          <w:i w:val="false"/>
          <w:color w:val="000000"/>
          <w:sz w:val="28"/>
        </w:rPr>
        <w:t>
      1) совокупный объем текущих затрат с учетом увеличения текущих затрат на индекс потребительских цен в планируемом периоде в соответствии с прогнозом социально-экономического развития и бюджетных параметров района (за исключением заработной платы);</w:t>
      </w:r>
    </w:p>
    <w:p>
      <w:pPr>
        <w:spacing w:after="0"/>
        <w:ind w:left="0"/>
        <w:jc w:val="both"/>
      </w:pPr>
      <w:r>
        <w:rPr>
          <w:rFonts w:ascii="Times New Roman"/>
          <w:b w:val="false"/>
          <w:i w:val="false"/>
          <w:color w:val="000000"/>
          <w:sz w:val="28"/>
        </w:rPr>
        <w:t>
      2) положения законов Республики Казахстан, предусматривающие увеличение или сокращение расходов местных бюджетов и вводимые в действие в планируемом периоде;</w:t>
      </w:r>
    </w:p>
    <w:p>
      <w:pPr>
        <w:spacing w:after="0"/>
        <w:ind w:left="0"/>
        <w:jc w:val="both"/>
      </w:pPr>
      <w:r>
        <w:rPr>
          <w:rFonts w:ascii="Times New Roman"/>
          <w:b w:val="false"/>
          <w:i w:val="false"/>
          <w:color w:val="000000"/>
          <w:sz w:val="28"/>
        </w:rPr>
        <w:t>
      3) положения проектов указов Президента Республики Казахстан, постановлений Правительства Республики Казахстан, нормативных правовых приказов министров Республики Казахстан и иных руководителей центральных государственных органов, нормативных правовых постановлений центральных государственных органов, нормативных правовых приказов руководителей ведомств центральных государственных органов при наличии прямой компетенции по их утверждению в нормативных правовых актах государственного органа, в структуру которого входит ведомство, предусматривающие сокращение поступлений или увеличение расходов местных бюджетов и вводимые в действие в планируемом периоде;</w:t>
      </w:r>
    </w:p>
    <w:p>
      <w:pPr>
        <w:spacing w:after="0"/>
        <w:ind w:left="0"/>
        <w:jc w:val="both"/>
      </w:pPr>
      <w:r>
        <w:rPr>
          <w:rFonts w:ascii="Times New Roman"/>
          <w:b w:val="false"/>
          <w:i w:val="false"/>
          <w:color w:val="000000"/>
          <w:sz w:val="28"/>
        </w:rPr>
        <w:t>
      4) затраты постоянного характера, ранее финансировавшиеся за счет целевых текущих трансфертов;</w:t>
      </w:r>
    </w:p>
    <w:p>
      <w:pPr>
        <w:spacing w:after="0"/>
        <w:ind w:left="0"/>
        <w:jc w:val="both"/>
      </w:pPr>
      <w:r>
        <w:rPr>
          <w:rFonts w:ascii="Times New Roman"/>
          <w:b w:val="false"/>
          <w:i w:val="false"/>
          <w:color w:val="000000"/>
          <w:sz w:val="28"/>
        </w:rPr>
        <w:t>
      5) положения решений областных представительных и исполнительных органов, предусматривающие увеличение или сокращение расходов бюджетов городов районного значения, сел, поселков, сельских округов и вводимых в действие в планируемом периоде.</w:t>
      </w:r>
    </w:p>
    <w:p>
      <w:pPr>
        <w:spacing w:after="0"/>
        <w:ind w:left="0"/>
        <w:jc w:val="both"/>
      </w:pPr>
      <w:r>
        <w:rPr>
          <w:rFonts w:ascii="Times New Roman"/>
          <w:b w:val="false"/>
          <w:i w:val="false"/>
          <w:color w:val="000000"/>
          <w:sz w:val="28"/>
        </w:rPr>
        <w:t>
      6. Из суммарного прогнозного объема текущих затрат бюджетов городов районного значения, сел, поселков, сельских округов исключаются средства на выплату экологических надбавок, оказание материальной помощи и на дополнительные отпуска работникам государственных учреждений и казенных предприятий, в соответствии с законодательством Республики Казахстан, и добавляются абсолютными суммами после расчета прогнозных объемов текущих затрат по бюджетам городов районного значения, сел, поселков, сельских округов.</w:t>
      </w:r>
    </w:p>
    <w:p>
      <w:pPr>
        <w:spacing w:after="0"/>
        <w:ind w:left="0"/>
        <w:jc w:val="both"/>
      </w:pPr>
      <w:r>
        <w:rPr>
          <w:rFonts w:ascii="Times New Roman"/>
          <w:b w:val="false"/>
          <w:i w:val="false"/>
          <w:color w:val="000000"/>
          <w:sz w:val="28"/>
        </w:rPr>
        <w:t>
      7. За расчетную базу прогнозирования объема текущих затрат бюджетов городов районного значения, сел, поселков, сельских округов принимаются объемы текущих затрат в соответствии с уточненным планом года, предшествующего планируемому периоду.</w:t>
      </w:r>
    </w:p>
    <w:p>
      <w:pPr>
        <w:spacing w:after="0"/>
        <w:ind w:left="0"/>
        <w:jc w:val="both"/>
      </w:pPr>
      <w:r>
        <w:rPr>
          <w:rFonts w:ascii="Times New Roman"/>
          <w:b w:val="false"/>
          <w:i w:val="false"/>
          <w:color w:val="000000"/>
          <w:sz w:val="28"/>
        </w:rPr>
        <w:t>
      8. Расчет прогнозного объема текущих затрат бюджетов городов районного значения, сел, поселков, сельских округов производится в разрезе функциональных подгрупп осуществляемых государственных функций, утвержденным в Единой бюджетной классификации, с учетом показателей и коэффициентов, приведенных в перечне функциональных подгрупп, осуществляемых государственных функций, показателей и коэффициентов к ним согласно настоящих Правил.</w:t>
      </w:r>
    </w:p>
    <w:p>
      <w:pPr>
        <w:spacing w:after="0"/>
        <w:ind w:left="0"/>
        <w:jc w:val="both"/>
      </w:pPr>
      <w:r>
        <w:rPr>
          <w:rFonts w:ascii="Times New Roman"/>
          <w:b w:val="false"/>
          <w:i w:val="false"/>
          <w:color w:val="000000"/>
          <w:sz w:val="28"/>
        </w:rPr>
        <w:t>
      9. Расчет текущих затрат отдельного города районного значения, села, поселка, сельского округа по отдельной функциональной подгруппе производится по следующей формуле:</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207000" cy="187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5207000" cy="1879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где:</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49300" cy="762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49300" cy="762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 расчетные текущие затраты i-го города районного значения, села, поселка, сельского округа по j-й функциональной подгруппе;</w:t>
      </w:r>
    </w:p>
    <w:p>
      <w:pPr>
        <w:spacing w:after="0"/>
        <w:ind w:left="0"/>
        <w:jc w:val="both"/>
      </w:pPr>
      <w:r>
        <w:rPr>
          <w:rFonts w:ascii="Times New Roman"/>
          <w:b w:val="false"/>
          <w:i w:val="false"/>
          <w:color w:val="000000"/>
          <w:sz w:val="28"/>
        </w:rPr>
        <w:t>
      Зj – суммарный прогнозный объем текущих затрат по бюджетам городов районного значения, сел, поселков, сельских округов по j-й функциональной подгруппе;</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635000" cy="660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635000" cy="660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 количество потребителей государственных услуг i-го города районного значения, села, поселка, сельского округа по j-й функциональной подгруппе;</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032000" cy="685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2032000" cy="685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 коэффициенты, учитывающие объективные факторы, которые обусловливают отличия в стоимости предоставления государственных услуг в i-го городе районного значения, селе, поселке, сельском округе по j-й функциональной подгруппе от среднего районного уровня.</w:t>
      </w:r>
    </w:p>
    <w:p>
      <w:pPr>
        <w:spacing w:after="0"/>
        <w:ind w:left="0"/>
        <w:jc w:val="both"/>
      </w:pPr>
      <w:r>
        <w:rPr>
          <w:rFonts w:ascii="Times New Roman"/>
          <w:b w:val="false"/>
          <w:i w:val="false"/>
          <w:color w:val="000000"/>
          <w:sz w:val="28"/>
        </w:rPr>
        <w:t>
      10. При расчете прогнозного объема текущих затрат применяются следующие коэффициенты, отражающие объективные факторы, которые обусловливают различия в стоимости предоставления государственных услуг:</w:t>
      </w:r>
    </w:p>
    <w:p>
      <w:pPr>
        <w:spacing w:after="0"/>
        <w:ind w:left="0"/>
        <w:jc w:val="both"/>
      </w:pPr>
      <w:r>
        <w:rPr>
          <w:rFonts w:ascii="Times New Roman"/>
          <w:b w:val="false"/>
          <w:i w:val="false"/>
          <w:color w:val="000000"/>
          <w:sz w:val="28"/>
        </w:rPr>
        <w:t>
      1) коэффициент урбанизации:</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441700" cy="1346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3441700" cy="1346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где:</w:t>
      </w:r>
    </w:p>
    <w:p>
      <w:pPr>
        <w:spacing w:after="0"/>
        <w:ind w:left="0"/>
        <w:jc w:val="both"/>
      </w:pPr>
      <w:r>
        <w:rPr>
          <w:rFonts w:ascii="Times New Roman"/>
          <w:b w:val="false"/>
          <w:i w:val="false"/>
          <w:color w:val="000000"/>
          <w:sz w:val="28"/>
        </w:rPr>
        <w:t>
      Насiгор – прогнозная численность городского населения i-му городу районного значения, села, поселка, сельского округа;</w:t>
      </w:r>
    </w:p>
    <w:p>
      <w:pPr>
        <w:spacing w:after="0"/>
        <w:ind w:left="0"/>
        <w:jc w:val="both"/>
      </w:pPr>
      <w:r>
        <w:rPr>
          <w:rFonts w:ascii="Times New Roman"/>
          <w:b w:val="false"/>
          <w:i w:val="false"/>
          <w:color w:val="000000"/>
          <w:sz w:val="28"/>
        </w:rPr>
        <w:t>
      Насi – прогнозная численность населения в i-ом городе районного значения, селе, поселке, сельском округе.</w:t>
      </w:r>
    </w:p>
    <w:p>
      <w:pPr>
        <w:spacing w:after="0"/>
        <w:ind w:left="0"/>
        <w:jc w:val="both"/>
      </w:pPr>
      <w:r>
        <w:rPr>
          <w:rFonts w:ascii="Times New Roman"/>
          <w:b w:val="false"/>
          <w:i w:val="false"/>
          <w:color w:val="000000"/>
          <w:sz w:val="28"/>
        </w:rPr>
        <w:t>
      Коэффициент урбанизации учитывает более высокий относительно среднерайонного уровень затрат, связанных с предоставлением государственных услуг в городской местности по отдельным функциональным подгруппам;</w:t>
      </w:r>
    </w:p>
    <w:p>
      <w:pPr>
        <w:spacing w:after="0"/>
        <w:ind w:left="0"/>
        <w:jc w:val="both"/>
      </w:pPr>
      <w:r>
        <w:rPr>
          <w:rFonts w:ascii="Times New Roman"/>
          <w:b w:val="false"/>
          <w:i w:val="false"/>
          <w:color w:val="000000"/>
          <w:sz w:val="28"/>
        </w:rPr>
        <w:t>
      2) коэффициент дисперсности расселения:</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803400" cy="59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1803400" cy="596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где:</w:t>
      </w:r>
    </w:p>
    <w:p>
      <w:pPr>
        <w:spacing w:after="0"/>
        <w:ind w:left="0"/>
        <w:jc w:val="both"/>
      </w:pPr>
      <w:r>
        <w:rPr>
          <w:rFonts w:ascii="Times New Roman"/>
          <w:b w:val="false"/>
          <w:i w:val="false"/>
          <w:color w:val="000000"/>
          <w:sz w:val="28"/>
        </w:rPr>
        <w:t>
      Насiмелк – прогнозная численность населения i-ом города районного значения, села, поселка, сельского округа, проживающего в населенных пунктах с численностью населения менее 500 человек;</w:t>
      </w:r>
    </w:p>
    <w:p>
      <w:pPr>
        <w:spacing w:after="0"/>
        <w:ind w:left="0"/>
        <w:jc w:val="both"/>
      </w:pPr>
      <w:r>
        <w:rPr>
          <w:rFonts w:ascii="Times New Roman"/>
          <w:b w:val="false"/>
          <w:i w:val="false"/>
          <w:color w:val="000000"/>
          <w:sz w:val="28"/>
        </w:rPr>
        <w:t>
      Насi – общая прогнозная численность населения в i-ом городе районного значения, селе, поселке, сельском округе.</w:t>
      </w:r>
    </w:p>
    <w:p>
      <w:pPr>
        <w:spacing w:after="0"/>
        <w:ind w:left="0"/>
        <w:jc w:val="both"/>
      </w:pPr>
      <w:r>
        <w:rPr>
          <w:rFonts w:ascii="Times New Roman"/>
          <w:b w:val="false"/>
          <w:i w:val="false"/>
          <w:color w:val="000000"/>
          <w:sz w:val="28"/>
        </w:rPr>
        <w:t>
      Коэффициент дисперсности расселения учитывает более высокий по сравнению со среднерайонным уровень затрат, обусловленный необходимостью обеспечения определенным набором государственных услуг населению независимо от размеров населенного пункта, в том числе учитывая дополнительные транспортные и иные расходы;</w:t>
      </w:r>
    </w:p>
    <w:p>
      <w:pPr>
        <w:spacing w:after="0"/>
        <w:ind w:left="0"/>
        <w:jc w:val="both"/>
      </w:pPr>
      <w:r>
        <w:rPr>
          <w:rFonts w:ascii="Times New Roman"/>
          <w:b w:val="false"/>
          <w:i w:val="false"/>
          <w:color w:val="000000"/>
          <w:sz w:val="28"/>
        </w:rPr>
        <w:t>
      3) коэффициент учета учащихся в малокомплектных школах:</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911600" cy="139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3911600" cy="1397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где:</w:t>
      </w:r>
    </w:p>
    <w:p>
      <w:pPr>
        <w:spacing w:after="0"/>
        <w:ind w:left="0"/>
        <w:jc w:val="both"/>
      </w:pPr>
      <w:r>
        <w:rPr>
          <w:rFonts w:ascii="Times New Roman"/>
          <w:b w:val="false"/>
          <w:i w:val="false"/>
          <w:color w:val="000000"/>
          <w:sz w:val="28"/>
        </w:rPr>
        <w:t>
      Колi – прогнозное количество учащихся в малокомплектных школах в городе районного значения, селе, поселке, сельском округе;</w:t>
      </w:r>
    </w:p>
    <w:p>
      <w:pPr>
        <w:spacing w:after="0"/>
        <w:ind w:left="0"/>
        <w:jc w:val="both"/>
      </w:pPr>
      <w:r>
        <w:rPr>
          <w:rFonts w:ascii="Times New Roman"/>
          <w:b w:val="false"/>
          <w:i w:val="false"/>
          <w:color w:val="000000"/>
          <w:sz w:val="28"/>
        </w:rPr>
        <w:t>
      Кол – общее прогнозное количество учащихся в школах i-ом города районного значения, села, поселка, сельского округа.</w:t>
      </w:r>
    </w:p>
    <w:p>
      <w:pPr>
        <w:spacing w:after="0"/>
        <w:ind w:left="0"/>
        <w:jc w:val="both"/>
      </w:pPr>
      <w:r>
        <w:rPr>
          <w:rFonts w:ascii="Times New Roman"/>
          <w:b w:val="false"/>
          <w:i w:val="false"/>
          <w:color w:val="000000"/>
          <w:sz w:val="28"/>
        </w:rPr>
        <w:t>
      Коэффициент учета учащихся в малокомплектных школах учитывает потребность в дополнительных расходах на содержание общеобразовательных школ с малым контингентом обучающихся.</w:t>
      </w:r>
    </w:p>
    <w:p>
      <w:pPr>
        <w:spacing w:after="0"/>
        <w:ind w:left="0"/>
        <w:jc w:val="both"/>
      </w:pPr>
      <w:r>
        <w:rPr>
          <w:rFonts w:ascii="Times New Roman"/>
          <w:b w:val="false"/>
          <w:i w:val="false"/>
          <w:color w:val="000000"/>
          <w:sz w:val="28"/>
        </w:rPr>
        <w:t>
      Малокомплектная школа – общеобразовательная школа с малым контингентом обучающихся, совмещенными класс-комплектами и со специфической формой организации учебных занятий.</w:t>
      </w:r>
    </w:p>
    <w:p>
      <w:pPr>
        <w:spacing w:after="0"/>
        <w:ind w:left="0"/>
        <w:jc w:val="both"/>
      </w:pPr>
      <w:r>
        <w:rPr>
          <w:rFonts w:ascii="Times New Roman"/>
          <w:b w:val="false"/>
          <w:i w:val="false"/>
          <w:color w:val="000000"/>
          <w:sz w:val="28"/>
        </w:rPr>
        <w:t>
      4) коэффициент масштаба:</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270500" cy="1371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5270500" cy="1371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где:</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842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584200" cy="444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 вес, с которым учитывается отклонение численности населения городов районного значения, сел, поселков, сельских округов от среднерайонного уровня;</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927100" cy="60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927100" cy="609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 средняя прогнозная численность населения одного города районного значения, села, поселка, сельского округа;</w:t>
      </w:r>
    </w:p>
    <w:p>
      <w:pPr>
        <w:spacing w:after="0"/>
        <w:ind w:left="0"/>
        <w:jc w:val="both"/>
      </w:pPr>
      <w:r>
        <w:rPr>
          <w:rFonts w:ascii="Times New Roman"/>
          <w:b w:val="false"/>
          <w:i w:val="false"/>
          <w:color w:val="000000"/>
          <w:sz w:val="28"/>
        </w:rPr>
        <w:t>
      Насi – прогнозная численность населения в i-ом городе районного значения, селе, поселке, сельском округе.</w:t>
      </w:r>
    </w:p>
    <w:p>
      <w:pPr>
        <w:spacing w:after="0"/>
        <w:ind w:left="0"/>
        <w:jc w:val="both"/>
      </w:pPr>
      <w:r>
        <w:rPr>
          <w:rFonts w:ascii="Times New Roman"/>
          <w:b w:val="false"/>
          <w:i w:val="false"/>
          <w:color w:val="000000"/>
          <w:sz w:val="28"/>
        </w:rPr>
        <w:t>
      Коэффициент масштаба учитывает эффект масштаба, отражающий снижение объема затрат на предоставление государственных услуг в расчете на одного потребителя с ростом численности потребителей;</w:t>
      </w:r>
    </w:p>
    <w:p>
      <w:pPr>
        <w:spacing w:after="0"/>
        <w:ind w:left="0"/>
        <w:jc w:val="both"/>
      </w:pPr>
      <w:r>
        <w:rPr>
          <w:rFonts w:ascii="Times New Roman"/>
          <w:b w:val="false"/>
          <w:i w:val="false"/>
          <w:color w:val="000000"/>
          <w:sz w:val="28"/>
        </w:rPr>
        <w:t>
      5) коэффициент возрастной структуры населения:</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019300" cy="736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2019300" cy="736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где:</w:t>
      </w:r>
    </w:p>
    <w:p>
      <w:pPr>
        <w:spacing w:after="0"/>
        <w:ind w:left="0"/>
        <w:jc w:val="both"/>
      </w:pPr>
      <w:r>
        <w:rPr>
          <w:rFonts w:ascii="Times New Roman"/>
          <w:b w:val="false"/>
          <w:i w:val="false"/>
          <w:color w:val="000000"/>
          <w:sz w:val="28"/>
        </w:rPr>
        <w:t>
      Насiгруппа – прогнозная численность населения i-ом города районного значения, села, поселка, сельского округа по определенной возрастной группе;</w:t>
      </w:r>
    </w:p>
    <w:p>
      <w:pPr>
        <w:spacing w:after="0"/>
        <w:ind w:left="0"/>
        <w:jc w:val="both"/>
      </w:pPr>
      <w:r>
        <w:rPr>
          <w:rFonts w:ascii="Times New Roman"/>
          <w:b w:val="false"/>
          <w:i w:val="false"/>
          <w:color w:val="000000"/>
          <w:sz w:val="28"/>
        </w:rPr>
        <w:t>
      Насi – прогнозная численность населения в i-ом городе районного значения, селе, поселке, сельском округе.</w:t>
      </w:r>
    </w:p>
    <w:p>
      <w:pPr>
        <w:spacing w:after="0"/>
        <w:ind w:left="0"/>
        <w:jc w:val="both"/>
      </w:pPr>
      <w:r>
        <w:rPr>
          <w:rFonts w:ascii="Times New Roman"/>
          <w:b w:val="false"/>
          <w:i w:val="false"/>
          <w:color w:val="000000"/>
          <w:sz w:val="28"/>
        </w:rPr>
        <w:t>
      Коэффициент возрастной структуры населения учитывает повышенный спрос, предъявляемый отдельными категориями населения на государственные услуги, связанные со здравоохранением и образованием;</w:t>
      </w:r>
    </w:p>
    <w:p>
      <w:pPr>
        <w:spacing w:after="0"/>
        <w:ind w:left="0"/>
        <w:jc w:val="both"/>
      </w:pPr>
      <w:r>
        <w:rPr>
          <w:rFonts w:ascii="Times New Roman"/>
          <w:b w:val="false"/>
          <w:i w:val="false"/>
          <w:color w:val="000000"/>
          <w:sz w:val="28"/>
        </w:rPr>
        <w:t xml:space="preserve">
      6) коэффициент учета надбавок за работу в сельской местности: </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692400" cy="59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2692400" cy="596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где:</w:t>
      </w:r>
    </w:p>
    <w:p>
      <w:pPr>
        <w:spacing w:after="0"/>
        <w:ind w:left="0"/>
        <w:jc w:val="both"/>
      </w:pPr>
      <w:r>
        <w:rPr>
          <w:rFonts w:ascii="Times New Roman"/>
          <w:b w:val="false"/>
          <w:i w:val="false"/>
          <w:color w:val="000000"/>
          <w:sz w:val="28"/>
        </w:rPr>
        <w:t xml:space="preserve">
      Насiсельск – прогнозная численность сельского населения i-ом города районного значения, села, поселка, сельского округа; </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048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304800" cy="330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 доля заработной платы в общем объеме текущих затрат по j-й функциональной подгруппе (в сумме по всем городам районного значения, села, поселка, сельского округа).</w:t>
      </w:r>
    </w:p>
    <w:p>
      <w:pPr>
        <w:spacing w:after="0"/>
        <w:ind w:left="0"/>
        <w:jc w:val="both"/>
      </w:pPr>
      <w:r>
        <w:rPr>
          <w:rFonts w:ascii="Times New Roman"/>
          <w:b w:val="false"/>
          <w:i w:val="false"/>
          <w:color w:val="000000"/>
          <w:sz w:val="28"/>
        </w:rPr>
        <w:t>
      Коэффициент учета надбавок за работу в сельской местности учитывает потребность в дополнительных расходах на заработную плату в сельской местности по отдельным функциональным подгруппам;</w:t>
      </w:r>
    </w:p>
    <w:p>
      <w:pPr>
        <w:spacing w:after="0"/>
        <w:ind w:left="0"/>
        <w:jc w:val="both"/>
      </w:pPr>
      <w:r>
        <w:rPr>
          <w:rFonts w:ascii="Times New Roman"/>
          <w:b w:val="false"/>
          <w:i w:val="false"/>
          <w:color w:val="000000"/>
          <w:sz w:val="28"/>
        </w:rPr>
        <w:t xml:space="preserve">
      7) коэффициент плотности: </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485900" cy="63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1485900" cy="635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где:</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540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254000" cy="279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 плотность населения в среднем по району;</w:t>
      </w:r>
    </w:p>
    <w:p>
      <w:pPr>
        <w:spacing w:after="0"/>
        <w:ind w:left="0"/>
        <w:jc w:val="both"/>
      </w:pPr>
      <w:r>
        <w:rPr>
          <w:rFonts w:ascii="Times New Roman"/>
          <w:b w:val="false"/>
          <w:i w:val="false"/>
          <w:color w:val="000000"/>
          <w:sz w:val="28"/>
        </w:rPr>
        <w:t>
      рi – плотность населения в i-ом городе районного значения, селе, поселке, сельском округе.</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159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215900" cy="292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 вес, с которым учитывается отклонение плотности населения городов районного значения, сел, поселков, сельских округов от среднерайонного уровня.</w:t>
      </w:r>
    </w:p>
    <w:p>
      <w:pPr>
        <w:spacing w:after="0"/>
        <w:ind w:left="0"/>
        <w:jc w:val="both"/>
      </w:pPr>
      <w:r>
        <w:rPr>
          <w:rFonts w:ascii="Times New Roman"/>
          <w:b w:val="false"/>
          <w:i w:val="false"/>
          <w:color w:val="000000"/>
          <w:sz w:val="28"/>
        </w:rPr>
        <w:t>
      Коэффициент плотности учитывает увеличение затрат бюджетов городов районного значения, сел, поселков, сельских округов в связи с уменьшением плотности населения региона;</w:t>
      </w:r>
    </w:p>
    <w:p>
      <w:pPr>
        <w:spacing w:after="0"/>
        <w:ind w:left="0"/>
        <w:jc w:val="both"/>
      </w:pPr>
      <w:r>
        <w:rPr>
          <w:rFonts w:ascii="Times New Roman"/>
          <w:b w:val="false"/>
          <w:i w:val="false"/>
          <w:color w:val="000000"/>
          <w:sz w:val="28"/>
        </w:rPr>
        <w:t>
      8) коэффициент содержания дорог:</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2700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1270000" cy="622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где:</w:t>
      </w:r>
    </w:p>
    <w:p>
      <w:pPr>
        <w:spacing w:after="0"/>
        <w:ind w:left="0"/>
        <w:jc w:val="both"/>
      </w:pPr>
      <w:r>
        <w:rPr>
          <w:rFonts w:ascii="Times New Roman"/>
          <w:b w:val="false"/>
          <w:i w:val="false"/>
          <w:color w:val="000000"/>
          <w:sz w:val="28"/>
        </w:rPr>
        <w:t>
      Ni – норматив финансирования на содержание автомобильных дорог местного значения i-ом города районного значения, села, поселка, сельского округа; </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048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304800" cy="266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 норматив финансирования на содержание автомобильных дорог в среднем по району;</w:t>
      </w:r>
    </w:p>
    <w:p>
      <w:pPr>
        <w:spacing w:after="0"/>
        <w:ind w:left="0"/>
        <w:jc w:val="both"/>
      </w:pPr>
      <w:r>
        <w:rPr>
          <w:rFonts w:ascii="Times New Roman"/>
          <w:b w:val="false"/>
          <w:i w:val="false"/>
          <w:color w:val="000000"/>
          <w:sz w:val="28"/>
        </w:rPr>
        <w:t>
      9) коэффициент учета бедности (на основе доли лиц с доходами ниже прожиточного минимума):</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435100" cy="660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1435100" cy="660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где:</w:t>
      </w:r>
    </w:p>
    <w:p>
      <w:pPr>
        <w:spacing w:after="0"/>
        <w:ind w:left="0"/>
        <w:jc w:val="both"/>
      </w:pPr>
      <w:r>
        <w:rPr>
          <w:rFonts w:ascii="Times New Roman"/>
          <w:b w:val="false"/>
          <w:i w:val="false"/>
          <w:color w:val="000000"/>
          <w:sz w:val="28"/>
        </w:rPr>
        <w:t>
      bi – доля населения с доходами ниже величины прожиточного минимума в общей численности населения в i-ом городе районного значения, селе, поселке, сельском округе.</w:t>
      </w:r>
    </w:p>
    <w:p>
      <w:pPr>
        <w:spacing w:after="0"/>
        <w:ind w:left="0"/>
        <w:jc w:val="both"/>
      </w:pPr>
      <w:r>
        <w:rPr>
          <w:rFonts w:ascii="Times New Roman"/>
          <w:b w:val="false"/>
          <w:i w:val="false"/>
          <w:color w:val="000000"/>
          <w:sz w:val="28"/>
        </w:rPr>
        <w:t>
      Коэффициент учета бедности учитывает увеличение затрат бюджетов районов на выплату социальной помощи в связи с ростом доли населения с доходами ниже величины прожиточного минимума;</w:t>
      </w:r>
    </w:p>
    <w:p>
      <w:pPr>
        <w:spacing w:after="0"/>
        <w:ind w:left="0"/>
        <w:jc w:val="both"/>
      </w:pPr>
      <w:r>
        <w:rPr>
          <w:rFonts w:ascii="Times New Roman"/>
          <w:b w:val="false"/>
          <w:i w:val="false"/>
          <w:color w:val="000000"/>
          <w:sz w:val="28"/>
        </w:rPr>
        <w:t>
      10) коэффициент учета продолжительности отопительного сезона: </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879600" cy="647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1879600" cy="647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где:</w:t>
      </w:r>
    </w:p>
    <w:p>
      <w:pPr>
        <w:spacing w:after="0"/>
        <w:ind w:left="0"/>
        <w:jc w:val="both"/>
      </w:pPr>
      <w:r>
        <w:rPr>
          <w:rFonts w:ascii="Times New Roman"/>
          <w:b w:val="false"/>
          <w:i w:val="false"/>
          <w:color w:val="000000"/>
          <w:sz w:val="28"/>
        </w:rPr>
        <w:t>
      di – период отопительного сезона в i-ом городе районного значения, селе, поселке, сельском округе;</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304800" cy="304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 период отопительного сезона в среднем по району;</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683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368300" cy="381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 доля затрат на отопление в общем объеме текущих затрат бюджетов городов районного значения, сел, поселков, сельских округов.</w:t>
      </w:r>
    </w:p>
    <w:p>
      <w:pPr>
        <w:spacing w:after="0"/>
        <w:ind w:left="0"/>
        <w:jc w:val="both"/>
      </w:pPr>
      <w:r>
        <w:rPr>
          <w:rFonts w:ascii="Times New Roman"/>
          <w:b w:val="false"/>
          <w:i w:val="false"/>
          <w:color w:val="000000"/>
          <w:sz w:val="28"/>
        </w:rPr>
        <w:t>
      Коэффициент учета продолжительности отопительного сезона учитывает зависимость затрат бюджетов городов районного значения, сел, поселков, сельских округов на отопление от продолжительности отопительного сезона в районе.</w:t>
      </w:r>
    </w:p>
    <w:p>
      <w:pPr>
        <w:spacing w:after="0"/>
        <w:ind w:left="0"/>
        <w:jc w:val="both"/>
      </w:pPr>
      <w:r>
        <w:rPr>
          <w:rFonts w:ascii="Times New Roman"/>
          <w:b w:val="false"/>
          <w:i w:val="false"/>
          <w:color w:val="000000"/>
          <w:sz w:val="28"/>
        </w:rPr>
        <w:t>
      11. За расчетную базу прогнозирования объема текущих затрат бюджетов городов районного значения, сел, поселков, сельских округов последующих двух годов принимаются прогнозные объемы текущих затрат бюджетов городов районного значения, сел, поселков, сельских округов первого года трехлетнего периода с учетом индекса потребительских цен.</w:t>
      </w:r>
    </w:p>
    <w:p>
      <w:pPr>
        <w:spacing w:after="0"/>
        <w:ind w:left="0"/>
        <w:jc w:val="left"/>
      </w:pPr>
      <w:r>
        <w:rPr>
          <w:rFonts w:ascii="Times New Roman"/>
          <w:b/>
          <w:i w:val="false"/>
          <w:color w:val="000000"/>
        </w:rPr>
        <w:t xml:space="preserve"> Глава 5. Расчет прогнозных объемов затрат капитального характера бюджетов городов районного значения, сел, поселков, сельских округов</w:t>
      </w:r>
    </w:p>
    <w:p>
      <w:pPr>
        <w:spacing w:after="0"/>
        <w:ind w:left="0"/>
        <w:jc w:val="both"/>
      </w:pPr>
      <w:r>
        <w:rPr>
          <w:rFonts w:ascii="Times New Roman"/>
          <w:b w:val="false"/>
          <w:i w:val="false"/>
          <w:color w:val="000000"/>
          <w:sz w:val="28"/>
        </w:rPr>
        <w:t>
      12. Общий прогнозный объем средств, предусматриваемых для финансирования затрат капитального характера, определяется с разбивкой по годам в соответствии с процентным отношением к общему объему финансирования текущих затрат города районного значения, села, поселка, сельского округа.</w:t>
      </w:r>
    </w:p>
    <w:p>
      <w:pPr>
        <w:spacing w:after="0"/>
        <w:ind w:left="0"/>
        <w:jc w:val="both"/>
      </w:pPr>
      <w:r>
        <w:rPr>
          <w:rFonts w:ascii="Times New Roman"/>
          <w:b w:val="false"/>
          <w:i w:val="false"/>
          <w:color w:val="000000"/>
          <w:sz w:val="28"/>
        </w:rPr>
        <w:t>
      Расчет прогнозного объема средств, предусматриваемых для финансирования затрат капитального характера, отдельно по каждому городу районного значения, села, поселка, сельского округа производится по следующей формуле:</w:t>
      </w:r>
    </w:p>
    <w:p>
      <w:pPr>
        <w:spacing w:after="0"/>
        <w:ind w:left="0"/>
        <w:jc w:val="both"/>
      </w:pPr>
      <w:r>
        <w:rPr>
          <w:rFonts w:ascii="Times New Roman"/>
          <w:b w:val="false"/>
          <w:i w:val="false"/>
          <w:color w:val="000000"/>
          <w:sz w:val="28"/>
        </w:rPr>
        <w:t>
      КЗi = k * РЗi,</w:t>
      </w:r>
    </w:p>
    <w:p>
      <w:pPr>
        <w:spacing w:after="0"/>
        <w:ind w:left="0"/>
        <w:jc w:val="both"/>
      </w:pPr>
      <w:r>
        <w:rPr>
          <w:rFonts w:ascii="Times New Roman"/>
          <w:b w:val="false"/>
          <w:i w:val="false"/>
          <w:color w:val="000000"/>
          <w:sz w:val="28"/>
        </w:rPr>
        <w:t>
      где:</w:t>
      </w:r>
    </w:p>
    <w:p>
      <w:pPr>
        <w:spacing w:after="0"/>
        <w:ind w:left="0"/>
        <w:jc w:val="both"/>
      </w:pPr>
      <w:r>
        <w:rPr>
          <w:rFonts w:ascii="Times New Roman"/>
          <w:b w:val="false"/>
          <w:i w:val="false"/>
          <w:color w:val="000000"/>
          <w:sz w:val="28"/>
        </w:rPr>
        <w:t>
      КЗi – расчетные затраты капитального характера i-й города районного значения, села, поселка, сельского округа;</w:t>
      </w:r>
    </w:p>
    <w:p>
      <w:pPr>
        <w:spacing w:after="0"/>
        <w:ind w:left="0"/>
        <w:jc w:val="both"/>
      </w:pPr>
      <w:r>
        <w:rPr>
          <w:rFonts w:ascii="Times New Roman"/>
          <w:b w:val="false"/>
          <w:i w:val="false"/>
          <w:color w:val="000000"/>
          <w:sz w:val="28"/>
        </w:rPr>
        <w:t>
      РЗi – расчетные текущие затраты i-го города районного значения, села, поселка, сельского округа;</w:t>
      </w:r>
    </w:p>
    <w:p>
      <w:pPr>
        <w:spacing w:after="0"/>
        <w:ind w:left="0"/>
        <w:jc w:val="both"/>
      </w:pPr>
      <w:r>
        <w:rPr>
          <w:rFonts w:ascii="Times New Roman"/>
          <w:b w:val="false"/>
          <w:i w:val="false"/>
          <w:color w:val="000000"/>
          <w:sz w:val="28"/>
        </w:rPr>
        <w:t>
      k – величина процентного отношения затрат капитального характера к общему объему текущих затрат.</w:t>
      </w:r>
    </w:p>
    <w:p>
      <w:pPr>
        <w:spacing w:after="0"/>
        <w:ind w:left="0"/>
        <w:jc w:val="both"/>
      </w:pPr>
      <w:r>
        <w:rPr>
          <w:rFonts w:ascii="Times New Roman"/>
          <w:b w:val="false"/>
          <w:i w:val="false"/>
          <w:color w:val="000000"/>
          <w:sz w:val="28"/>
        </w:rPr>
        <w:t>
      Величина коэффициента k для определения объемов трансфертов общего характера между районным бюджетом и бюджетами городов районного значения, сел, поселков, сельских округов устанавливается решением районной бюджетной комиссии.</w:t>
      </w:r>
    </w:p>
    <w:p>
      <w:pPr>
        <w:spacing w:after="0"/>
        <w:ind w:left="0"/>
        <w:jc w:val="left"/>
      </w:pPr>
      <w:r>
        <w:rPr>
          <w:rFonts w:ascii="Times New Roman"/>
          <w:b/>
          <w:i w:val="false"/>
          <w:color w:val="000000"/>
        </w:rPr>
        <w:t xml:space="preserve"> Глава 6. Расчет прогнозных объемов затрат по бюджетным программам развития бюджетов городов районного значения, сел, поселков, сельских округов</w:t>
      </w:r>
    </w:p>
    <w:p>
      <w:pPr>
        <w:spacing w:after="0"/>
        <w:ind w:left="0"/>
        <w:jc w:val="both"/>
      </w:pPr>
      <w:r>
        <w:rPr>
          <w:rFonts w:ascii="Times New Roman"/>
          <w:b w:val="false"/>
          <w:i w:val="false"/>
          <w:color w:val="000000"/>
          <w:sz w:val="28"/>
        </w:rPr>
        <w:t>
      13. Общий прогнозный объем средств, предусматриваемых для финансирования затрат по бюджетным программам развития, определяется с разбивкой по годам в процентном соотношении к прогнозному объему доходов города районного значения, села, поселка, сельского округа.</w:t>
      </w:r>
    </w:p>
    <w:p>
      <w:pPr>
        <w:spacing w:after="0"/>
        <w:ind w:left="0"/>
        <w:jc w:val="both"/>
      </w:pPr>
      <w:r>
        <w:rPr>
          <w:rFonts w:ascii="Times New Roman"/>
          <w:b w:val="false"/>
          <w:i w:val="false"/>
          <w:color w:val="000000"/>
          <w:sz w:val="28"/>
        </w:rPr>
        <w:t>
      Расчет прогнозного объема средств, предусматриваемых для финансирования затрат по бюджетным программам развития, отдельно по каждому городу районного значения, села, поселка, сельского округа производится по следующей формуле:</w:t>
      </w:r>
    </w:p>
    <w:p>
      <w:pPr>
        <w:spacing w:after="0"/>
        <w:ind w:left="0"/>
        <w:jc w:val="both"/>
      </w:pPr>
      <w:r>
        <w:rPr>
          <w:rFonts w:ascii="Times New Roman"/>
          <w:b w:val="false"/>
          <w:i w:val="false"/>
          <w:color w:val="000000"/>
          <w:sz w:val="28"/>
        </w:rPr>
        <w:t>
      ЗБПРi = (r1 * РЗi) + (r2 * ПОДi),</w:t>
      </w:r>
    </w:p>
    <w:p>
      <w:pPr>
        <w:spacing w:after="0"/>
        <w:ind w:left="0"/>
        <w:jc w:val="both"/>
      </w:pPr>
      <w:r>
        <w:rPr>
          <w:rFonts w:ascii="Times New Roman"/>
          <w:b w:val="false"/>
          <w:i w:val="false"/>
          <w:color w:val="000000"/>
          <w:sz w:val="28"/>
        </w:rPr>
        <w:t>
      где:</w:t>
      </w:r>
    </w:p>
    <w:p>
      <w:pPr>
        <w:spacing w:after="0"/>
        <w:ind w:left="0"/>
        <w:jc w:val="both"/>
      </w:pPr>
      <w:r>
        <w:rPr>
          <w:rFonts w:ascii="Times New Roman"/>
          <w:b w:val="false"/>
          <w:i w:val="false"/>
          <w:color w:val="000000"/>
          <w:sz w:val="28"/>
        </w:rPr>
        <w:t>
      ЗБПРi – расчетные затраты по бюджетным программам развития i-го города районного значения, села, поселка, сельского округа.</w:t>
      </w:r>
    </w:p>
    <w:p>
      <w:pPr>
        <w:spacing w:after="0"/>
        <w:ind w:left="0"/>
        <w:jc w:val="both"/>
      </w:pPr>
      <w:r>
        <w:rPr>
          <w:rFonts w:ascii="Times New Roman"/>
          <w:b w:val="false"/>
          <w:i w:val="false"/>
          <w:color w:val="000000"/>
          <w:sz w:val="28"/>
        </w:rPr>
        <w:t>
      РЗi – расчетные текущие затраты i-го города районного значения, села, поселка, сельского округа;</w:t>
      </w:r>
    </w:p>
    <w:p>
      <w:pPr>
        <w:spacing w:after="0"/>
        <w:ind w:left="0"/>
        <w:jc w:val="both"/>
      </w:pPr>
      <w:r>
        <w:rPr>
          <w:rFonts w:ascii="Times New Roman"/>
          <w:b w:val="false"/>
          <w:i w:val="false"/>
          <w:color w:val="000000"/>
          <w:sz w:val="28"/>
        </w:rPr>
        <w:t>
      ПОДi – прогнозные объемы доходов i-го города районного значения, села, поселка, сельского округа;</w:t>
      </w:r>
    </w:p>
    <w:p>
      <w:pPr>
        <w:spacing w:after="0"/>
        <w:ind w:left="0"/>
        <w:jc w:val="both"/>
      </w:pPr>
      <w:r>
        <w:rPr>
          <w:rFonts w:ascii="Times New Roman"/>
          <w:b w:val="false"/>
          <w:i w:val="false"/>
          <w:color w:val="000000"/>
          <w:sz w:val="28"/>
        </w:rPr>
        <w:t>
      r1 – величина процентного отношения затрат по бюджетным программам развития к общему объему текущих затрат;</w:t>
      </w:r>
    </w:p>
    <w:p>
      <w:pPr>
        <w:spacing w:after="0"/>
        <w:ind w:left="0"/>
        <w:jc w:val="both"/>
      </w:pPr>
      <w:r>
        <w:rPr>
          <w:rFonts w:ascii="Times New Roman"/>
          <w:b w:val="false"/>
          <w:i w:val="false"/>
          <w:color w:val="000000"/>
          <w:sz w:val="28"/>
        </w:rPr>
        <w:t>
      r2 – величина процентного отношения затрат по бюджетным программам развития к прогнозному объему доходов бюджетов городов районного значения, сел, поселков, сельских округов;</w:t>
      </w:r>
    </w:p>
    <w:p>
      <w:pPr>
        <w:spacing w:after="0"/>
        <w:ind w:left="0"/>
        <w:jc w:val="both"/>
      </w:pPr>
      <w:r>
        <w:rPr>
          <w:rFonts w:ascii="Times New Roman"/>
          <w:b w:val="false"/>
          <w:i w:val="false"/>
          <w:color w:val="000000"/>
          <w:sz w:val="28"/>
        </w:rPr>
        <w:t>
      14. Величина коэффициентов r1 и r2 устанавливаются для определения объемов трансфертов общего характера между районным бюджетом и бюджетами городов районного значения, сел, поселков, сельских округов решением районной бюджетной комиссии.</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