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e63d" w14:textId="371e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Есет Котибарулы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Есет Котибарулы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41720,0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- 39228,0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- 42643,2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Есет Котибарулы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Есет Котибарулы сельского округа на 2022 год объем передаваемой субвенции из районного бюджета в сумме 34267,0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Есет Котибарулы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786,0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целевой текущий трансферт в сумме 4175,0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изменением, внесенным решением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Есет Котибарулы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Есет Котибарулы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