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3423" w14:textId="96d3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Табантальского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30 декабря 2021 года № 172.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70 693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2022 года: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Хромтауского районного маслихата Актюбинской области от 15.06.2022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Табантальского сельского округа на 2022 год объем субвенции с районного бюджета в сумме 27 756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Табантальского сельского округа на 2022 год поступление целевых текущих трансфертов из районного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пунктов 2 154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села Табантал 6 000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Табантальского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30 декабря 2021 года № 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Табантальского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30 декабря 2021 года № 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Табантальского сельского округа на 2023год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30 декабря 2021 года № 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