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3d07" w14:textId="c873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9 декабря 2020 года № 384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декабря 2021 года № 90. Утратило силу решением Байганинского районного маслихата Актюбинской области от 19 мая 2023 года № 26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19.05.2023 № 26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9 декабря 2020 года № 384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 (зарегистрированное в Реестре государственной регистрации нормативных правовых актов № 7789)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Методика) утвержденным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После подписания вышестоящим руководителем оценочного листа главный специалист аппарата маслихата, в функциональные обязанности которого входит ведение работы кадровой деятельности (далее - главный специалист) не позднее 2 рабочих дней выносит его на рассмотрение Комиссии.";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слова "Руководитель структурного подразделения" заменить словами "Главный специалист".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