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2e8e0" w14:textId="522e8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внесений изменений в решение "Об утверждении Регламента собрания местного сообщества Байганинского района" Байганинского районного маслихата от 6 июня 2018 года № 158</w:t>
      </w:r>
    </w:p>
    <w:p>
      <w:pPr>
        <w:spacing w:after="0"/>
        <w:ind w:left="0"/>
        <w:jc w:val="both"/>
      </w:pPr>
      <w:r>
        <w:rPr>
          <w:rFonts w:ascii="Times New Roman"/>
          <w:b w:val="false"/>
          <w:i w:val="false"/>
          <w:color w:val="000000"/>
          <w:sz w:val="28"/>
        </w:rPr>
        <w:t>Решение Байганинского районного маслихата Актюбинской области от 12 ноября 2021 года № 75</w:t>
      </w:r>
    </w:p>
    <w:p>
      <w:pPr>
        <w:spacing w:after="0"/>
        <w:ind w:left="0"/>
        <w:jc w:val="both"/>
      </w:pPr>
      <w:bookmarkStart w:name="z2" w:id="0"/>
      <w:r>
        <w:rPr>
          <w:rFonts w:ascii="Times New Roman"/>
          <w:b w:val="false"/>
          <w:i w:val="false"/>
          <w:color w:val="000000"/>
          <w:sz w:val="28"/>
        </w:rPr>
        <w:t>
      Байганинский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Байганинского районного маслихата "Об утверждении Регламента собрания местного сообщества Байганинского района" от 6 июня 2018 года № 158 (зарегистрировано в государственном Реестре нормативных правовых актов под № 3-4-174) следующее изменение:</w:t>
      </w:r>
    </w:p>
    <w:bookmarkEnd w:id="1"/>
    <w:bookmarkStart w:name="z4" w:id="2"/>
    <w:p>
      <w:pPr>
        <w:spacing w:after="0"/>
        <w:ind w:left="0"/>
        <w:jc w:val="both"/>
      </w:pPr>
      <w:r>
        <w:rPr>
          <w:rFonts w:ascii="Times New Roman"/>
          <w:b w:val="false"/>
          <w:i w:val="false"/>
          <w:color w:val="000000"/>
          <w:sz w:val="28"/>
        </w:rPr>
        <w:t xml:space="preserve">
      утвержденный указанным решением </w:t>
      </w:r>
      <w:r>
        <w:rPr>
          <w:rFonts w:ascii="Times New Roman"/>
          <w:b w:val="false"/>
          <w:i w:val="false"/>
          <w:color w:val="000000"/>
          <w:sz w:val="28"/>
        </w:rPr>
        <w:t>Регламент собрания местного сообщества Байганинского района</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5" w:id="3"/>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Байганинского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Копжасаров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Байганинского районного маслихата от 12 ноября 2021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Байганинского районного маслихата от 6 июня 2018 года № 158</w:t>
            </w:r>
          </w:p>
        </w:tc>
      </w:tr>
    </w:tbl>
    <w:bookmarkStart w:name="z7" w:id="4"/>
    <w:p>
      <w:pPr>
        <w:spacing w:after="0"/>
        <w:ind w:left="0"/>
        <w:jc w:val="left"/>
      </w:pPr>
      <w:r>
        <w:rPr>
          <w:rFonts w:ascii="Times New Roman"/>
          <w:b/>
          <w:i w:val="false"/>
          <w:color w:val="000000"/>
        </w:rPr>
        <w:t xml:space="preserve"> Регламент собрания местного сообщества Байганинского района</w:t>
      </w:r>
    </w:p>
    <w:bookmarkEnd w:id="4"/>
    <w:bookmarkStart w:name="z8" w:id="5"/>
    <w:p>
      <w:pPr>
        <w:spacing w:after="0"/>
        <w:ind w:left="0"/>
        <w:jc w:val="left"/>
      </w:pPr>
      <w:r>
        <w:rPr>
          <w:rFonts w:ascii="Times New Roman"/>
          <w:b/>
          <w:i w:val="false"/>
          <w:color w:val="000000"/>
        </w:rPr>
        <w:t xml:space="preserve"> Глава 1. Общие положения</w:t>
      </w:r>
    </w:p>
    <w:bookmarkEnd w:id="5"/>
    <w:bookmarkStart w:name="z9" w:id="6"/>
    <w:p>
      <w:pPr>
        <w:spacing w:after="0"/>
        <w:ind w:left="0"/>
        <w:jc w:val="both"/>
      </w:pPr>
      <w:r>
        <w:rPr>
          <w:rFonts w:ascii="Times New Roman"/>
          <w:b w:val="false"/>
          <w:i w:val="false"/>
          <w:color w:val="000000"/>
          <w:sz w:val="28"/>
        </w:rPr>
        <w:t xml:space="preserve">
      1. Настоящий Регламент собрания местного сообщества Байганинского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w:t>
      </w:r>
    </w:p>
    <w:bookmarkEnd w:id="6"/>
    <w:bookmarkStart w:name="z10" w:id="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для решения текущих вопросов местного значения в пределах и порядке, установленных законодательством Республики Казахстан.</w:t>
      </w:r>
    </w:p>
    <w:bookmarkStart w:name="z11" w:id="8"/>
    <w:p>
      <w:pPr>
        <w:spacing w:after="0"/>
        <w:ind w:left="0"/>
        <w:jc w:val="both"/>
      </w:pPr>
      <w:r>
        <w:rPr>
          <w:rFonts w:ascii="Times New Roman"/>
          <w:b w:val="false"/>
          <w:i w:val="false"/>
          <w:color w:val="000000"/>
          <w:sz w:val="28"/>
        </w:rPr>
        <w:t>
      3. Регламент собрания утверждается маслихатом района.</w:t>
      </w:r>
    </w:p>
    <w:bookmarkEnd w:id="8"/>
    <w:bookmarkStart w:name="z12" w:id="9"/>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9"/>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bookmarkStart w:name="z13" w:id="10"/>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0"/>
    <w:bookmarkStart w:name="z14" w:id="11"/>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11"/>
    <w:bookmarkStart w:name="z15" w:id="12"/>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2"/>
    <w:bookmarkStart w:name="z16" w:id="13"/>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 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села, поселка,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согласование представленных акимом Байганинского района (кандидатур на должность акима сельского округа для дальнейшего внесения в избирательную комиссию Байганинского района для регистрации в качестве кандидата в акимы сельского округа;</w:t>
      </w:r>
    </w:p>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bookmarkStart w:name="z17" w:id="14"/>
    <w:p>
      <w:pPr>
        <w:spacing w:after="0"/>
        <w:ind w:left="0"/>
        <w:jc w:val="both"/>
      </w:pPr>
      <w:r>
        <w:rPr>
          <w:rFonts w:ascii="Times New Roman"/>
          <w:b w:val="false"/>
          <w:i w:val="false"/>
          <w:color w:val="000000"/>
          <w:sz w:val="28"/>
        </w:rPr>
        <w:t>
      5. Собрание созывается и проводится акимами сельских округов самостоятельно либо по инициативе не менее десяти процентов членов собрания, но не реже одного раза в квартал.</w:t>
      </w:r>
    </w:p>
    <w:bookmarkEnd w:id="14"/>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18" w:id="15"/>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5"/>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Start w:name="z19" w:id="16"/>
    <w:p>
      <w:pPr>
        <w:spacing w:after="0"/>
        <w:ind w:left="0"/>
        <w:jc w:val="both"/>
      </w:pPr>
      <w:r>
        <w:rPr>
          <w:rFonts w:ascii="Times New Roman"/>
          <w:b w:val="false"/>
          <w:i w:val="false"/>
          <w:color w:val="000000"/>
          <w:sz w:val="28"/>
        </w:rPr>
        <w:t>
      7. Перед началом созыва собрания аппарат акима сельского округа проводит регистрацию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6"/>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20" w:id="17"/>
    <w:p>
      <w:pPr>
        <w:spacing w:after="0"/>
        <w:ind w:left="0"/>
        <w:jc w:val="both"/>
      </w:pPr>
      <w:r>
        <w:rPr>
          <w:rFonts w:ascii="Times New Roman"/>
          <w:b w:val="false"/>
          <w:i w:val="false"/>
          <w:color w:val="000000"/>
          <w:sz w:val="28"/>
        </w:rPr>
        <w:t>
      8. Созыв собрания открывает аким или уполномоченное им лицо.</w:t>
      </w:r>
    </w:p>
    <w:bookmarkEnd w:id="17"/>
    <w:p>
      <w:pPr>
        <w:spacing w:after="0"/>
        <w:ind w:left="0"/>
        <w:jc w:val="both"/>
      </w:pPr>
      <w:r>
        <w:rPr>
          <w:rFonts w:ascii="Times New Roman"/>
          <w:b w:val="false"/>
          <w:i w:val="false"/>
          <w:color w:val="000000"/>
          <w:sz w:val="28"/>
        </w:rPr>
        <w:t>
      Для ведения созыва собрания путем открытого голосования избираются председатель и секретарь собрания.</w:t>
      </w:r>
    </w:p>
    <w:bookmarkStart w:name="z21" w:id="18"/>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сельского округа.</w:t>
      </w:r>
    </w:p>
    <w:bookmarkEnd w:id="18"/>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собраний.</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Start w:name="z22" w:id="19"/>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19"/>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23" w:id="20"/>
    <w:p>
      <w:pPr>
        <w:spacing w:after="0"/>
        <w:ind w:left="0"/>
        <w:jc w:val="both"/>
      </w:pPr>
      <w:r>
        <w:rPr>
          <w:rFonts w:ascii="Times New Roman"/>
          <w:b w:val="false"/>
          <w:i w:val="false"/>
          <w:color w:val="000000"/>
          <w:sz w:val="28"/>
        </w:rPr>
        <w:t>
      11. Регламент выступлений на созывах собраний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w:t>
      </w:r>
    </w:p>
    <w:bookmarkEnd w:id="20"/>
    <w:p>
      <w:pPr>
        <w:spacing w:after="0"/>
        <w:ind w:left="0"/>
        <w:jc w:val="both"/>
      </w:pPr>
      <w:r>
        <w:rPr>
          <w:rFonts w:ascii="Times New Roman"/>
          <w:b w:val="false"/>
          <w:i w:val="false"/>
          <w:color w:val="000000"/>
          <w:sz w:val="28"/>
        </w:rPr>
        <w:t>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выступления.</w:t>
      </w:r>
    </w:p>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членам собрания для кратких заявлений и сообщений, прения по которым не проводятся.</w:t>
      </w:r>
    </w:p>
    <w:bookmarkStart w:name="z24" w:id="21"/>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21"/>
    <w:bookmarkStart w:name="z25" w:id="22"/>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22"/>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w:t>
      </w:r>
    </w:p>
    <w:bookmarkStart w:name="z26" w:id="23"/>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23"/>
    <w:bookmarkStart w:name="z27" w:id="24"/>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2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маслихат района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Start w:name="z28" w:id="25"/>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собрания и одобренных акимом сельского округа.</w:t>
      </w:r>
    </w:p>
    <w:bookmarkEnd w:id="25"/>
    <w:bookmarkStart w:name="z29" w:id="26"/>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26"/>
    <w:bookmarkStart w:name="z30" w:id="27"/>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7"/>
    <w:bookmarkStart w:name="z31" w:id="28"/>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28"/>
    <w:bookmarkStart w:name="z32" w:id="29"/>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председатель собрания направляет акиму района или вышестоящим руководителям должностных лиц ответственных за исполнение решений собрания.</w:t>
      </w:r>
    </w:p>
    <w:bookmarkEnd w:id="29"/>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вышестоящими руководителями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