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a7b65" w14:textId="1ea7b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Кызылбулакского сельского округа на 2021-2023 годы" от 29 декабря 2020 года № 409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24 сентября 2021 года № 70.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Кызылбулакского сельского округа на 2021-2023 годы" от 29 декабря 2020 года № 409 (зарегистрированное в Реестре государственной регистрации нормативных правовых актов под № 7891)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Кызылбулакского сельского округа на 2021-2023 годы согласно приложениям 1, 2 и 3 соответственно, в том числе на 2021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43 378,3тысяч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40 844,3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43 378,3тысяч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Копжасаров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Байганинского районного маслихата от 24 сентября 2021 года № 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Байганинского районного маслихата от 29 декабря 2020 года № 409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40 844,3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40 844,3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43 378,3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