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fdb1" w14:textId="acaf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Айтекебийского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26 ноября 2021 года № 122. Утратило силу решением Айтекебийского районного маслихата Актюбинской области от 29 марта 2022 года № 164</w:t>
      </w:r>
    </w:p>
    <w:p>
      <w:pPr>
        <w:spacing w:after="0"/>
        <w:ind w:left="0"/>
        <w:jc w:val="left"/>
      </w:pP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Айтекебийского районного маслихата Актюбинской области от 29.03.2022 № 164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Айтекебийский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Айтекебийского районного маслихата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Признать утратившим силу решение Айтекебийского районного маслихата от 17 февраля 2017 года № 100 "Об утверждении регламента Айтекебийского районного маслихата".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Айтекебийского районного маслихата от 26 ноября 2021 года № 122</w:t>
            </w:r>
          </w:p>
        </w:tc>
      </w:tr>
    </w:tbl>
    <w:bookmarkStart w:name="z7" w:id="4"/>
    <w:p>
      <w:pPr>
        <w:spacing w:after="0"/>
        <w:ind w:left="0"/>
        <w:jc w:val="left"/>
      </w:pPr>
      <w:r>
        <w:rPr>
          <w:rFonts w:ascii="Times New Roman"/>
          <w:b/>
          <w:i w:val="false"/>
          <w:color w:val="000000"/>
        </w:rPr>
        <w:t xml:space="preserve"> Регламент Айтекебийского районного маслихата</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Айтекебийского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Типовых правил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сессии районного маслихата, внесения и рассмотрения на них вопросов,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p>
    <w:bookmarkEnd w:id="6"/>
    <w:bookmarkStart w:name="z10" w:id="7"/>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7"/>
    <w:bookmarkStart w:name="z11" w:id="8"/>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2" w:id="9"/>
    <w:p>
      <w:pPr>
        <w:spacing w:after="0"/>
        <w:ind w:left="0"/>
        <w:jc w:val="left"/>
      </w:pPr>
      <w:r>
        <w:rPr>
          <w:rFonts w:ascii="Times New Roman"/>
          <w:b/>
          <w:i w:val="false"/>
          <w:color w:val="000000"/>
        </w:rPr>
        <w:t xml:space="preserve"> 2. Порядок проведения сессии районного маслихата</w:t>
      </w:r>
    </w:p>
    <w:bookmarkEnd w:id="9"/>
    <w:bookmarkStart w:name="z13" w:id="10"/>
    <w:p>
      <w:pPr>
        <w:spacing w:after="0"/>
        <w:ind w:left="0"/>
        <w:jc w:val="left"/>
      </w:pPr>
      <w:r>
        <w:rPr>
          <w:rFonts w:ascii="Times New Roman"/>
          <w:b/>
          <w:i w:val="false"/>
          <w:color w:val="000000"/>
        </w:rPr>
        <w:t xml:space="preserve"> 2.1. Сессии районного маслихата</w:t>
      </w:r>
    </w:p>
    <w:bookmarkEnd w:id="10"/>
    <w:bookmarkStart w:name="z14" w:id="11"/>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11"/>
    <w:p>
      <w:pPr>
        <w:spacing w:after="0"/>
        <w:ind w:left="0"/>
        <w:jc w:val="both"/>
      </w:pP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районным маслихатом, но не превышающий пятнадцати календарных дней. Продолжительность сессии определяется районным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секретарем маслихата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районного маслихата, принимаемому по предложению секретаря маслихата или одной трети от числа депутатов, присутствующих на сессии районного маслихата, если за это проголосовало большинство от общего числа присутствующих депутатов.</w:t>
      </w:r>
    </w:p>
    <w:bookmarkStart w:name="z15" w:id="12"/>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p>
    <w:bookmarkEnd w:id="12"/>
    <w:bookmarkStart w:name="z16" w:id="13"/>
    <w:p>
      <w:pPr>
        <w:spacing w:after="0"/>
        <w:ind w:left="0"/>
        <w:jc w:val="both"/>
      </w:pPr>
      <w:r>
        <w:rPr>
          <w:rFonts w:ascii="Times New Roman"/>
          <w:b w:val="false"/>
          <w:i w:val="false"/>
          <w:color w:val="000000"/>
          <w:sz w:val="28"/>
        </w:rPr>
        <w:t>
      6. Первую сессию районного маслихата открывает председатель избирательной комиссии и до избрания секретаря маслихата ведет ее.</w:t>
      </w:r>
    </w:p>
    <w:bookmarkEnd w:id="13"/>
    <w:bookmarkStart w:name="z17" w:id="14"/>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секретарем маслихата.</w:t>
      </w:r>
    </w:p>
    <w:bookmarkEnd w:id="14"/>
    <w:bookmarkStart w:name="z18" w:id="15"/>
    <w:p>
      <w:pPr>
        <w:spacing w:after="0"/>
        <w:ind w:left="0"/>
        <w:jc w:val="both"/>
      </w:pPr>
      <w:r>
        <w:rPr>
          <w:rFonts w:ascii="Times New Roman"/>
          <w:b w:val="false"/>
          <w:i w:val="false"/>
          <w:color w:val="000000"/>
          <w:sz w:val="28"/>
        </w:rPr>
        <w:t>
      8. Внеочередная сессия районного маслихата созывается и ведется секретарем маслихата по предложению не менее одной трети от числа депутатов, избранных в районный маслихат, а также акима района.</w:t>
      </w:r>
    </w:p>
    <w:bookmarkEnd w:id="15"/>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6"/>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6"/>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Start w:name="z20" w:id="17"/>
    <w:p>
      <w:pPr>
        <w:spacing w:after="0"/>
        <w:ind w:left="0"/>
        <w:jc w:val="both"/>
      </w:pPr>
      <w:r>
        <w:rPr>
          <w:rFonts w:ascii="Times New Roman"/>
          <w:b w:val="false"/>
          <w:i w:val="false"/>
          <w:color w:val="000000"/>
          <w:sz w:val="28"/>
        </w:rPr>
        <w:t>
      10. В период проведения сессий, заседаний постоянных комиссий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7"/>
    <w:bookmarkStart w:name="z21" w:id="18"/>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районного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8"/>
    <w:p>
      <w:pPr>
        <w:spacing w:after="0"/>
        <w:ind w:left="0"/>
        <w:jc w:val="both"/>
      </w:pPr>
      <w:r>
        <w:rPr>
          <w:rFonts w:ascii="Times New Roman"/>
          <w:b w:val="false"/>
          <w:i w:val="false"/>
          <w:color w:val="000000"/>
          <w:sz w:val="28"/>
        </w:rPr>
        <w:t>
      Предложения к повестке дня сессии могут секретарю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9"/>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и утверджает разработку плана мероприятий по подготовке сессии.</w:t>
      </w:r>
    </w:p>
    <w:bookmarkEnd w:id="19"/>
    <w:bookmarkStart w:name="z23" w:id="20"/>
    <w:p>
      <w:pPr>
        <w:spacing w:after="0"/>
        <w:ind w:left="0"/>
        <w:jc w:val="both"/>
      </w:pPr>
      <w:r>
        <w:rPr>
          <w:rFonts w:ascii="Times New Roman"/>
          <w:b w:val="false"/>
          <w:i w:val="false"/>
          <w:color w:val="000000"/>
          <w:sz w:val="28"/>
        </w:rPr>
        <w:t>
      13. По вопросам, относящимся к ведению районного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20"/>
    <w:bookmarkStart w:name="z24" w:id="21"/>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p>
    <w:bookmarkEnd w:id="2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Start w:name="z25" w:id="22"/>
    <w:p>
      <w:pPr>
        <w:spacing w:after="0"/>
        <w:ind w:left="0"/>
        <w:jc w:val="both"/>
      </w:pPr>
      <w:r>
        <w:rPr>
          <w:rFonts w:ascii="Times New Roman"/>
          <w:b w:val="false"/>
          <w:i w:val="false"/>
          <w:color w:val="000000"/>
          <w:sz w:val="28"/>
        </w:rPr>
        <w:t>
      15. Заседания районного маслихата проводятся в определенное районным маслихатом время.</w:t>
      </w:r>
    </w:p>
    <w:bookmarkEnd w:id="22"/>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3"/>
    <w:p>
      <w:pPr>
        <w:spacing w:after="0"/>
        <w:ind w:left="0"/>
        <w:jc w:val="both"/>
      </w:pPr>
      <w:r>
        <w:rPr>
          <w:rFonts w:ascii="Times New Roman"/>
          <w:b w:val="false"/>
          <w:i w:val="false"/>
          <w:color w:val="000000"/>
          <w:sz w:val="28"/>
        </w:rPr>
        <w:t>
      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Start w:name="z27" w:id="24"/>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районного маслихата.</w:t>
      </w:r>
    </w:p>
    <w:bookmarkStart w:name="z28" w:id="25"/>
    <w:p>
      <w:pPr>
        <w:spacing w:after="0"/>
        <w:ind w:left="0"/>
        <w:jc w:val="left"/>
      </w:pPr>
      <w:r>
        <w:rPr>
          <w:rFonts w:ascii="Times New Roman"/>
          <w:b/>
          <w:i w:val="false"/>
          <w:color w:val="000000"/>
        </w:rPr>
        <w:t xml:space="preserve"> 2.2. Порядок принятия актов районного маслихата</w:t>
      </w:r>
    </w:p>
    <w:bookmarkEnd w:id="25"/>
    <w:bookmarkStart w:name="z29" w:id="26"/>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6"/>
    <w:bookmarkStart w:name="z30" w:id="27"/>
    <w:p>
      <w:pPr>
        <w:spacing w:after="0"/>
        <w:ind w:left="0"/>
        <w:jc w:val="both"/>
      </w:pPr>
      <w:r>
        <w:rPr>
          <w:rFonts w:ascii="Times New Roman"/>
          <w:b w:val="false"/>
          <w:i w:val="false"/>
          <w:color w:val="000000"/>
          <w:sz w:val="28"/>
        </w:rPr>
        <w:t>
      19. Проекты решений передаются секретарю районного маслихата.</w:t>
      </w:r>
    </w:p>
    <w:bookmarkEnd w:id="2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районного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акимата районный маслихат принимает совместное с ним решение.</w:t>
      </w:r>
    </w:p>
    <w:bookmarkStart w:name="z31" w:id="28"/>
    <w:p>
      <w:pPr>
        <w:spacing w:after="0"/>
        <w:ind w:left="0"/>
        <w:jc w:val="both"/>
      </w:pPr>
      <w:r>
        <w:rPr>
          <w:rFonts w:ascii="Times New Roman"/>
          <w:b w:val="false"/>
          <w:i w:val="false"/>
          <w:color w:val="000000"/>
          <w:sz w:val="28"/>
        </w:rPr>
        <w:t>
      20. Решения районного маслихата, имеющие общеобязательное значение, касающиеся прав, свобод и обязанностей граждан, подлежат государственной регистрации в Министерстве юстиции Республики Казахстан и опубликованию в установленном законодательством Республики Казахстан порядке.</w:t>
      </w:r>
    </w:p>
    <w:bookmarkEnd w:id="28"/>
    <w:bookmarkStart w:name="z32" w:id="29"/>
    <w:p>
      <w:pPr>
        <w:spacing w:after="0"/>
        <w:ind w:left="0"/>
        <w:jc w:val="both"/>
      </w:pPr>
      <w:r>
        <w:rPr>
          <w:rFonts w:ascii="Times New Roman"/>
          <w:b w:val="false"/>
          <w:i w:val="false"/>
          <w:color w:val="000000"/>
          <w:sz w:val="28"/>
        </w:rPr>
        <w:t>
      21. Альтернативные проекты решений рассматриваются районным маслихатом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29"/>
    <w:bookmarkStart w:name="z33" w:id="30"/>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30"/>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4" w:id="31"/>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1"/>
    <w:bookmarkStart w:name="z35" w:id="32"/>
    <w:p>
      <w:pPr>
        <w:spacing w:after="0"/>
        <w:ind w:left="0"/>
        <w:jc w:val="both"/>
      </w:pPr>
      <w:r>
        <w:rPr>
          <w:rFonts w:ascii="Times New Roman"/>
          <w:b w:val="false"/>
          <w:i w:val="false"/>
          <w:color w:val="000000"/>
          <w:sz w:val="28"/>
        </w:rPr>
        <w:t>
      24. Сессия районного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2"/>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3"/>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33"/>
    <w:p>
      <w:pPr>
        <w:spacing w:after="0"/>
        <w:ind w:left="0"/>
        <w:jc w:val="both"/>
      </w:pPr>
      <w:r>
        <w:rPr>
          <w:rFonts w:ascii="Times New Roman"/>
          <w:b w:val="false"/>
          <w:i w:val="false"/>
          <w:color w:val="000000"/>
          <w:sz w:val="28"/>
        </w:rPr>
        <w:t>
      1) предложенный (доработанный) проект решения районного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4"/>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районного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5"/>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5"/>
    <w:bookmarkStart w:name="z39" w:id="36"/>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районного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6"/>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Отдел экономики и бюджетного планирования не позднее чем за две недели до начала сессии представляет секретарю районного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40" w:id="37"/>
    <w:p>
      <w:pPr>
        <w:spacing w:after="0"/>
        <w:ind w:left="0"/>
        <w:jc w:val="both"/>
      </w:pPr>
      <w:r>
        <w:rPr>
          <w:rFonts w:ascii="Times New Roman"/>
          <w:b w:val="false"/>
          <w:i w:val="false"/>
          <w:color w:val="000000"/>
          <w:sz w:val="28"/>
        </w:rPr>
        <w:t>
      29. При внесении на очередную сессию районного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1" w:id="38"/>
    <w:p>
      <w:pPr>
        <w:spacing w:after="0"/>
        <w:ind w:left="0"/>
        <w:jc w:val="both"/>
      </w:pPr>
      <w:r>
        <w:rPr>
          <w:rFonts w:ascii="Times New Roman"/>
          <w:b w:val="false"/>
          <w:i w:val="false"/>
          <w:color w:val="000000"/>
          <w:sz w:val="28"/>
        </w:rPr>
        <w:t>
      30. При уточнении бюджета района на внеочередной сессии районного маслихата в течение двух дней со дня принятия решения о ее созыве проводится работа по рассмотрению проекта бюджета в постоянных комиссиях.</w:t>
      </w:r>
    </w:p>
    <w:bookmarkEnd w:id="38"/>
    <w:bookmarkStart w:name="z42" w:id="39"/>
    <w:p>
      <w:pPr>
        <w:spacing w:after="0"/>
        <w:ind w:left="0"/>
        <w:jc w:val="left"/>
      </w:pPr>
      <w:r>
        <w:rPr>
          <w:rFonts w:ascii="Times New Roman"/>
          <w:b/>
          <w:i w:val="false"/>
          <w:color w:val="000000"/>
        </w:rPr>
        <w:t xml:space="preserve"> 3. Порядок заслушивания отчетов</w:t>
      </w:r>
    </w:p>
    <w:bookmarkEnd w:id="39"/>
    <w:bookmarkStart w:name="z43" w:id="40"/>
    <w:p>
      <w:pPr>
        <w:spacing w:after="0"/>
        <w:ind w:left="0"/>
        <w:jc w:val="both"/>
      </w:pPr>
      <w:r>
        <w:rPr>
          <w:rFonts w:ascii="Times New Roman"/>
          <w:b w:val="false"/>
          <w:i w:val="false"/>
          <w:color w:val="000000"/>
          <w:sz w:val="28"/>
        </w:rPr>
        <w:t>
      31. Районный маслихат осуществляет контроль за исполнением местного бюджета, программ развития территорий путем заслушивания отчетов акима района.</w:t>
      </w:r>
    </w:p>
    <w:bookmarkEnd w:id="40"/>
    <w:bookmarkStart w:name="z44" w:id="41"/>
    <w:p>
      <w:pPr>
        <w:spacing w:after="0"/>
        <w:ind w:left="0"/>
        <w:jc w:val="both"/>
      </w:pPr>
      <w:r>
        <w:rPr>
          <w:rFonts w:ascii="Times New Roman"/>
          <w:b w:val="false"/>
          <w:i w:val="false"/>
          <w:color w:val="000000"/>
          <w:sz w:val="28"/>
        </w:rPr>
        <w:t xml:space="preserve">
      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1"/>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p>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5" w:id="42"/>
    <w:p>
      <w:pPr>
        <w:spacing w:after="0"/>
        <w:ind w:left="0"/>
        <w:jc w:val="both"/>
      </w:pPr>
      <w:r>
        <w:rPr>
          <w:rFonts w:ascii="Times New Roman"/>
          <w:b w:val="false"/>
          <w:i w:val="false"/>
          <w:color w:val="000000"/>
          <w:sz w:val="28"/>
        </w:rPr>
        <w:t>
      33. Районный маслихат заслушивает отчеты секретаря районного маслихата, председателей постоянных комиссий районного маслихата.</w:t>
      </w:r>
    </w:p>
    <w:bookmarkEnd w:id="42"/>
    <w:p>
      <w:pPr>
        <w:spacing w:after="0"/>
        <w:ind w:left="0"/>
        <w:jc w:val="both"/>
      </w:pPr>
      <w:r>
        <w:rPr>
          <w:rFonts w:ascii="Times New Roman"/>
          <w:b w:val="false"/>
          <w:i w:val="false"/>
          <w:color w:val="000000"/>
          <w:sz w:val="28"/>
        </w:rPr>
        <w:t>
      Секретарь районного маслихата не реже одного раза в год на очередных сессиях районного маслихата отчитывается о проделанной работе по организации деятельности районного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районного маслихата.</w:t>
      </w:r>
    </w:p>
    <w:p>
      <w:pPr>
        <w:spacing w:after="0"/>
        <w:ind w:left="0"/>
        <w:jc w:val="both"/>
      </w:pPr>
      <w:r>
        <w:rPr>
          <w:rFonts w:ascii="Times New Roman"/>
          <w:b w:val="false"/>
          <w:i w:val="false"/>
          <w:color w:val="000000"/>
          <w:sz w:val="28"/>
        </w:rPr>
        <w:t>
      Председатели постоянных комиссий маслихата не реже одного раза в год на очередных сессиях районного маслихата отчитываются о выполнении возложенных функций и полномочий.</w:t>
      </w:r>
    </w:p>
    <w:bookmarkStart w:name="z46" w:id="43"/>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рассматриваются районным маслихатом ежегодно.</w:t>
      </w:r>
    </w:p>
    <w:bookmarkEnd w:id="43"/>
    <w:bookmarkStart w:name="z47" w:id="44"/>
    <w:p>
      <w:pPr>
        <w:spacing w:after="0"/>
        <w:ind w:left="0"/>
        <w:jc w:val="both"/>
      </w:pPr>
      <w:r>
        <w:rPr>
          <w:rFonts w:ascii="Times New Roman"/>
          <w:b w:val="false"/>
          <w:i w:val="false"/>
          <w:color w:val="000000"/>
          <w:sz w:val="28"/>
        </w:rPr>
        <w:t>
      35. Районный маслихат не реже одного раза в год отчитывается перед населением о проделанной работе районного маслихата, деятельности его постоянных комиссий.</w:t>
      </w:r>
    </w:p>
    <w:bookmarkEnd w:id="44"/>
    <w:p>
      <w:pPr>
        <w:spacing w:after="0"/>
        <w:ind w:left="0"/>
        <w:jc w:val="both"/>
      </w:pPr>
      <w:r>
        <w:rPr>
          <w:rFonts w:ascii="Times New Roman"/>
          <w:b w:val="false"/>
          <w:i w:val="false"/>
          <w:color w:val="000000"/>
          <w:sz w:val="28"/>
        </w:rPr>
        <w:t>
      Отчет районного маслихата представляется населению городов, сел, сельских округов на сходах местного сообщества группой депутатов, возглавляемой секретарем районного маслихата, председателями постоянных комиссий.</w:t>
      </w:r>
    </w:p>
    <w:bookmarkStart w:name="z48" w:id="45"/>
    <w:p>
      <w:pPr>
        <w:spacing w:after="0"/>
        <w:ind w:left="0"/>
        <w:jc w:val="left"/>
      </w:pPr>
      <w:r>
        <w:rPr>
          <w:rFonts w:ascii="Times New Roman"/>
          <w:b/>
          <w:i w:val="false"/>
          <w:color w:val="000000"/>
        </w:rPr>
        <w:t xml:space="preserve"> 4. Порядок рассмотрения запросов депутатов</w:t>
      </w:r>
    </w:p>
    <w:bookmarkEnd w:id="45"/>
    <w:bookmarkStart w:name="z49" w:id="46"/>
    <w:p>
      <w:pPr>
        <w:spacing w:after="0"/>
        <w:ind w:left="0"/>
        <w:jc w:val="both"/>
      </w:pPr>
      <w:r>
        <w:rPr>
          <w:rFonts w:ascii="Times New Roman"/>
          <w:b w:val="false"/>
          <w:i w:val="false"/>
          <w:color w:val="000000"/>
          <w:sz w:val="28"/>
        </w:rPr>
        <w:t>
      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района и должностным лицам районных исполнительных органов, финансируемых из местного бюджета.</w:t>
      </w:r>
    </w:p>
    <w:bookmarkEnd w:id="46"/>
    <w:bookmarkStart w:name="z50" w:id="47"/>
    <w:p>
      <w:pPr>
        <w:spacing w:after="0"/>
        <w:ind w:left="0"/>
        <w:jc w:val="both"/>
      </w:pPr>
      <w:r>
        <w:rPr>
          <w:rFonts w:ascii="Times New Roman"/>
          <w:b w:val="false"/>
          <w:i w:val="false"/>
          <w:color w:val="000000"/>
          <w:sz w:val="28"/>
        </w:rPr>
        <w:t>
      37. Запросы, вносимые до начала сессии, подаются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7"/>
    <w:bookmarkStart w:name="z51" w:id="48"/>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Районный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секретарем маслихата на сессии до начала прений по соответствующему вопросу.</w:t>
      </w:r>
    </w:p>
    <w:bookmarkEnd w:id="48"/>
    <w:bookmarkStart w:name="z52" w:id="49"/>
    <w:p>
      <w:pPr>
        <w:spacing w:after="0"/>
        <w:ind w:left="0"/>
        <w:jc w:val="both"/>
      </w:pPr>
      <w:r>
        <w:rPr>
          <w:rFonts w:ascii="Times New Roman"/>
          <w:b w:val="false"/>
          <w:i w:val="false"/>
          <w:color w:val="000000"/>
          <w:sz w:val="28"/>
        </w:rPr>
        <w:t>
      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районного маслихата. Запросы, поданные письменно, прилагаются к протоколу сессии.</w:t>
      </w:r>
    </w:p>
    <w:bookmarkEnd w:id="49"/>
    <w:bookmarkStart w:name="z53" w:id="50"/>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0"/>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района, не могут быть связаны с осуществлением уголовного преследования.</w:t>
      </w:r>
    </w:p>
    <w:bookmarkStart w:name="z54" w:id="51"/>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51"/>
    <w:bookmarkStart w:name="z55" w:id="52"/>
    <w:p>
      <w:pPr>
        <w:spacing w:after="0"/>
        <w:ind w:left="0"/>
        <w:jc w:val="left"/>
      </w:pPr>
      <w:r>
        <w:rPr>
          <w:rFonts w:ascii="Times New Roman"/>
          <w:b/>
          <w:i w:val="false"/>
          <w:color w:val="000000"/>
        </w:rPr>
        <w:t xml:space="preserve"> 5.1. Секретарь районного маслихата</w:t>
      </w:r>
    </w:p>
    <w:bookmarkEnd w:id="52"/>
    <w:bookmarkStart w:name="z56" w:id="53"/>
    <w:p>
      <w:pPr>
        <w:spacing w:after="0"/>
        <w:ind w:left="0"/>
        <w:jc w:val="both"/>
      </w:pPr>
      <w:r>
        <w:rPr>
          <w:rFonts w:ascii="Times New Roman"/>
          <w:b w:val="false"/>
          <w:i w:val="false"/>
          <w:color w:val="000000"/>
          <w:sz w:val="28"/>
        </w:rPr>
        <w:t>
      41.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районного маслихата.</w:t>
      </w:r>
    </w:p>
    <w:bookmarkEnd w:id="53"/>
    <w:p>
      <w:pPr>
        <w:spacing w:after="0"/>
        <w:ind w:left="0"/>
        <w:jc w:val="both"/>
      </w:pPr>
      <w:r>
        <w:rPr>
          <w:rFonts w:ascii="Times New Roman"/>
          <w:b w:val="false"/>
          <w:i w:val="false"/>
          <w:color w:val="000000"/>
          <w:sz w:val="28"/>
        </w:rPr>
        <w:t>
      Секретарь районного маслихата осуществляет полномочия в соответствии с Законом и настоящим регламентом.</w:t>
      </w:r>
    </w:p>
    <w:bookmarkStart w:name="z57" w:id="54"/>
    <w:p>
      <w:pPr>
        <w:spacing w:after="0"/>
        <w:ind w:left="0"/>
        <w:jc w:val="both"/>
      </w:pPr>
      <w:r>
        <w:rPr>
          <w:rFonts w:ascii="Times New Roman"/>
          <w:b w:val="false"/>
          <w:i w:val="false"/>
          <w:color w:val="000000"/>
          <w:sz w:val="28"/>
        </w:rPr>
        <w:t>
      42.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p>
    <w:bookmarkEnd w:id="54"/>
    <w:p>
      <w:pPr>
        <w:spacing w:after="0"/>
        <w:ind w:left="0"/>
        <w:jc w:val="both"/>
      </w:pP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8" w:id="55"/>
    <w:p>
      <w:pPr>
        <w:spacing w:after="0"/>
        <w:ind w:left="0"/>
        <w:jc w:val="both"/>
      </w:pPr>
      <w:r>
        <w:rPr>
          <w:rFonts w:ascii="Times New Roman"/>
          <w:b w:val="false"/>
          <w:i w:val="false"/>
          <w:color w:val="000000"/>
          <w:sz w:val="28"/>
        </w:rPr>
        <w:t>
      43. Секретарь маслихата не вправе состоять в постоянных комиссиях маслихата. При досрочном прекращении полномочий секретаря районного маслихата выборы нового секретаря проводятся в порядке, установленном Законом и настоящим регламентом.</w:t>
      </w:r>
    </w:p>
    <w:bookmarkEnd w:id="55"/>
    <w:bookmarkStart w:name="z59" w:id="56"/>
    <w:p>
      <w:pPr>
        <w:spacing w:after="0"/>
        <w:ind w:left="0"/>
        <w:jc w:val="both"/>
      </w:pPr>
      <w:r>
        <w:rPr>
          <w:rFonts w:ascii="Times New Roman"/>
          <w:b w:val="false"/>
          <w:i w:val="false"/>
          <w:color w:val="000000"/>
          <w:sz w:val="28"/>
        </w:rPr>
        <w:t>
      44.Секретарь маслихата:</w:t>
      </w:r>
    </w:p>
    <w:bookmarkEnd w:id="56"/>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p>
      <w:pPr>
        <w:spacing w:after="0"/>
        <w:ind w:left="0"/>
        <w:jc w:val="both"/>
      </w:pPr>
      <w:r>
        <w:rPr>
          <w:rFonts w:ascii="Times New Roman"/>
          <w:b w:val="false"/>
          <w:i w:val="false"/>
          <w:color w:val="000000"/>
          <w:sz w:val="28"/>
        </w:rPr>
        <w:t>
      1-1) принимает решение о созыве сессии маслихата;</w:t>
      </w:r>
    </w:p>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w:t>
      </w:r>
    </w:p>
    <w:p>
      <w:pPr>
        <w:spacing w:after="0"/>
        <w:ind w:left="0"/>
        <w:jc w:val="both"/>
      </w:pP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w:t>
      </w:r>
    </w:p>
    <w:p>
      <w:pPr>
        <w:spacing w:after="0"/>
        <w:ind w:left="0"/>
        <w:jc w:val="both"/>
      </w:pPr>
      <w:r>
        <w:rPr>
          <w:rFonts w:ascii="Times New Roman"/>
          <w:b w:val="false"/>
          <w:i w:val="false"/>
          <w:color w:val="000000"/>
          <w:sz w:val="28"/>
        </w:rPr>
        <w:t>
      5) регулярно представляет в маслихат информацию об обращениях избирателей и о принятых по ним мерах;</w:t>
      </w:r>
    </w:p>
    <w:p>
      <w:pPr>
        <w:spacing w:after="0"/>
        <w:ind w:left="0"/>
        <w:jc w:val="both"/>
      </w:pPr>
      <w:r>
        <w:rPr>
          <w:rFonts w:ascii="Times New Roman"/>
          <w:b w:val="false"/>
          <w:i w:val="false"/>
          <w:color w:val="000000"/>
          <w:sz w:val="28"/>
        </w:rPr>
        <w:t>
      6) организует взаимодействие маслихата с иными органами местного самоуправления;</w:t>
      </w:r>
    </w:p>
    <w:p>
      <w:pPr>
        <w:spacing w:after="0"/>
        <w:ind w:left="0"/>
        <w:jc w:val="both"/>
      </w:pPr>
      <w:r>
        <w:rPr>
          <w:rFonts w:ascii="Times New Roman"/>
          <w:b w:val="false"/>
          <w:i w:val="false"/>
          <w:color w:val="000000"/>
          <w:sz w:val="28"/>
        </w:rPr>
        <w:t xml:space="preserve">
      6-1) организует проверку подлинности собранных подписей депутатов маслихата, инициирующих вопрос о выражении недоверия акиму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p>
      <w:pPr>
        <w:spacing w:after="0"/>
        <w:ind w:left="0"/>
        <w:jc w:val="both"/>
      </w:pPr>
      <w:r>
        <w:rPr>
          <w:rFonts w:ascii="Times New Roman"/>
          <w:b w:val="false"/>
          <w:i w:val="false"/>
          <w:color w:val="000000"/>
          <w:sz w:val="28"/>
        </w:rPr>
        <w:t>
      7) по вопросам своей компетенции издает распоряжения;</w:t>
      </w:r>
    </w:p>
    <w:p>
      <w:pPr>
        <w:spacing w:after="0"/>
        <w:ind w:left="0"/>
        <w:jc w:val="both"/>
      </w:pPr>
      <w:r>
        <w:rPr>
          <w:rFonts w:ascii="Times New Roman"/>
          <w:b w:val="false"/>
          <w:i w:val="false"/>
          <w:color w:val="000000"/>
          <w:sz w:val="28"/>
        </w:rPr>
        <w:t>
      8) координирует деятельность постоянных комиссий и иных органов маслихата, и депутатских групп;</w:t>
      </w:r>
    </w:p>
    <w:p>
      <w:pPr>
        <w:spacing w:after="0"/>
        <w:ind w:left="0"/>
        <w:jc w:val="both"/>
      </w:pPr>
      <w:r>
        <w:rPr>
          <w:rFonts w:ascii="Times New Roman"/>
          <w:b w:val="false"/>
          <w:i w:val="false"/>
          <w:color w:val="000000"/>
          <w:sz w:val="28"/>
        </w:rPr>
        <w:t>
      9) представляет маслихат в отношениях с государственными органами, организациями, органами местного самоуправления и общественными объединениями;</w:t>
      </w:r>
    </w:p>
    <w:p>
      <w:pPr>
        <w:spacing w:after="0"/>
        <w:ind w:left="0"/>
        <w:jc w:val="both"/>
      </w:pPr>
      <w:r>
        <w:rPr>
          <w:rFonts w:ascii="Times New Roman"/>
          <w:b w:val="false"/>
          <w:i w:val="false"/>
          <w:color w:val="000000"/>
          <w:sz w:val="28"/>
        </w:rPr>
        <w:t>
      10) обеспечивает опубликование решений маслихата, определяет</w:t>
      </w:r>
    </w:p>
    <w:p>
      <w:pPr>
        <w:spacing w:after="0"/>
        <w:ind w:left="0"/>
        <w:jc w:val="both"/>
      </w:pPr>
      <w:r>
        <w:rPr>
          <w:rFonts w:ascii="Times New Roman"/>
          <w:b w:val="false"/>
          <w:i w:val="false"/>
          <w:color w:val="000000"/>
          <w:sz w:val="28"/>
        </w:rPr>
        <w:t>
      меры по контролю за их исполнением;</w:t>
      </w:r>
    </w:p>
    <w:bookmarkStart w:name="z60" w:id="57"/>
    <w:p>
      <w:pPr>
        <w:spacing w:after="0"/>
        <w:ind w:left="0"/>
        <w:jc w:val="both"/>
      </w:pPr>
      <w:r>
        <w:rPr>
          <w:rFonts w:ascii="Times New Roman"/>
          <w:b w:val="false"/>
          <w:i w:val="false"/>
          <w:color w:val="000000"/>
          <w:sz w:val="28"/>
        </w:rPr>
        <w:t>
      45.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57"/>
    <w:bookmarkStart w:name="z61" w:id="58"/>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w:t>
      </w:r>
    </w:p>
    <w:bookmarkEnd w:id="58"/>
    <w:bookmarkStart w:name="z62" w:id="59"/>
    <w:p>
      <w:pPr>
        <w:spacing w:after="0"/>
        <w:ind w:left="0"/>
        <w:jc w:val="left"/>
      </w:pPr>
      <w:r>
        <w:rPr>
          <w:rFonts w:ascii="Times New Roman"/>
          <w:b/>
          <w:i w:val="false"/>
          <w:color w:val="000000"/>
        </w:rPr>
        <w:t xml:space="preserve"> 5.2. Постоянные и временные комиссии районного маслихата</w:t>
      </w:r>
    </w:p>
    <w:bookmarkEnd w:id="59"/>
    <w:bookmarkStart w:name="z63" w:id="60"/>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4" w:id="61"/>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61"/>
    <w:bookmarkStart w:name="z65" w:id="62"/>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2"/>
    <w:bookmarkStart w:name="z66" w:id="63"/>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7" w:id="64"/>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8" w:id="65"/>
    <w:p>
      <w:pPr>
        <w:spacing w:after="0"/>
        <w:ind w:left="0"/>
        <w:jc w:val="left"/>
      </w:pPr>
      <w:r>
        <w:rPr>
          <w:rFonts w:ascii="Times New Roman"/>
          <w:b/>
          <w:i w:val="false"/>
          <w:color w:val="000000"/>
        </w:rPr>
        <w:t xml:space="preserve"> 5.3. Редакционная и счетная комиссия районного маслихата</w:t>
      </w:r>
    </w:p>
    <w:bookmarkEnd w:id="65"/>
    <w:bookmarkStart w:name="z69" w:id="66"/>
    <w:p>
      <w:pPr>
        <w:spacing w:after="0"/>
        <w:ind w:left="0"/>
        <w:jc w:val="both"/>
      </w:pPr>
      <w:r>
        <w:rPr>
          <w:rFonts w:ascii="Times New Roman"/>
          <w:b w:val="false"/>
          <w:i w:val="false"/>
          <w:color w:val="000000"/>
          <w:sz w:val="28"/>
        </w:rPr>
        <w:t>
      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6"/>
    <w:bookmarkStart w:name="z70" w:id="67"/>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1" w:id="68"/>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6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left"/>
      </w:pPr>
      <w:r>
        <w:rPr>
          <w:rFonts w:ascii="Times New Roman"/>
          <w:b/>
          <w:i w:val="false"/>
          <w:color w:val="000000"/>
        </w:rPr>
        <w:t xml:space="preserve"> 5.4. Депутатские объединения в районном маслихате</w:t>
      </w:r>
    </w:p>
    <w:bookmarkStart w:name="z72" w:id="6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p>
    <w:bookmarkEnd w:id="69"/>
    <w:bookmarkStart w:name="z73" w:id="7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p>
    <w:bookmarkEnd w:id="70"/>
    <w:bookmarkStart w:name="z74" w:id="71"/>
    <w:p>
      <w:pPr>
        <w:spacing w:after="0"/>
        <w:ind w:left="0"/>
        <w:jc w:val="both"/>
      </w:pPr>
      <w:r>
        <w:rPr>
          <w:rFonts w:ascii="Times New Roman"/>
          <w:b w:val="false"/>
          <w:i w:val="false"/>
          <w:color w:val="000000"/>
          <w:sz w:val="28"/>
        </w:rPr>
        <w:t>
      57. Члены депутатских объединений могут:</w:t>
      </w:r>
    </w:p>
    <w:bookmarkEnd w:id="71"/>
    <w:p>
      <w:pPr>
        <w:spacing w:after="0"/>
        <w:ind w:left="0"/>
        <w:jc w:val="both"/>
      </w:pPr>
      <w:r>
        <w:rPr>
          <w:rFonts w:ascii="Times New Roman"/>
          <w:b w:val="false"/>
          <w:i w:val="false"/>
          <w:color w:val="000000"/>
          <w:sz w:val="28"/>
        </w:rPr>
        <w:t>
      1) вносить замечания и предложения по повестке дня районного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районным маслихатом;</w:t>
      </w:r>
    </w:p>
    <w:p>
      <w:pPr>
        <w:spacing w:after="0"/>
        <w:ind w:left="0"/>
        <w:jc w:val="both"/>
      </w:pPr>
      <w:r>
        <w:rPr>
          <w:rFonts w:ascii="Times New Roman"/>
          <w:b w:val="false"/>
          <w:i w:val="false"/>
          <w:color w:val="000000"/>
          <w:sz w:val="28"/>
        </w:rPr>
        <w:t>
      3) предлагать поправки к проектам решений районного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5" w:id="7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2"/>
    <w:bookmarkStart w:name="z76" w:id="73"/>
    <w:p>
      <w:pPr>
        <w:spacing w:after="0"/>
        <w:ind w:left="0"/>
        <w:jc w:val="left"/>
      </w:pPr>
      <w:r>
        <w:rPr>
          <w:rFonts w:ascii="Times New Roman"/>
          <w:b/>
          <w:i w:val="false"/>
          <w:color w:val="000000"/>
        </w:rPr>
        <w:t xml:space="preserve"> 6. Депутатская этика</w:t>
      </w:r>
    </w:p>
    <w:bookmarkEnd w:id="73"/>
    <w:bookmarkStart w:name="z77" w:id="74"/>
    <w:p>
      <w:pPr>
        <w:spacing w:after="0"/>
        <w:ind w:left="0"/>
        <w:jc w:val="both"/>
      </w:pPr>
      <w:r>
        <w:rPr>
          <w:rFonts w:ascii="Times New Roman"/>
          <w:b w:val="false"/>
          <w:i w:val="false"/>
          <w:color w:val="000000"/>
          <w:sz w:val="28"/>
        </w:rPr>
        <w:t>
      59. Депутаты районного маслихата:</w:t>
      </w:r>
    </w:p>
    <w:bookmarkEnd w:id="7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районного маслихата, комиссий районного маслихата;</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районного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районного маслихата, постоянных комиссий маслихата;</w:t>
      </w:r>
    </w:p>
    <w:p>
      <w:pPr>
        <w:spacing w:after="0"/>
        <w:ind w:left="0"/>
        <w:jc w:val="both"/>
      </w:pPr>
      <w:r>
        <w:rPr>
          <w:rFonts w:ascii="Times New Roman"/>
          <w:b w:val="false"/>
          <w:i w:val="false"/>
          <w:color w:val="000000"/>
          <w:sz w:val="28"/>
        </w:rPr>
        <w:t>
      5) не должны прерывать выступающих.</w:t>
      </w:r>
    </w:p>
    <w:bookmarkStart w:name="z78" w:id="7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5"/>
    <w:bookmarkStart w:name="z79" w:id="7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6"/>
    <w:bookmarkStart w:name="z80" w:id="77"/>
    <w:p>
      <w:pPr>
        <w:spacing w:after="0"/>
        <w:ind w:left="0"/>
        <w:jc w:val="both"/>
      </w:pPr>
      <w:r>
        <w:rPr>
          <w:rFonts w:ascii="Times New Roman"/>
          <w:b w:val="false"/>
          <w:i w:val="false"/>
          <w:color w:val="000000"/>
          <w:sz w:val="28"/>
        </w:rPr>
        <w:t>
      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районного маслихата.</w:t>
      </w:r>
    </w:p>
    <w:bookmarkEnd w:id="77"/>
    <w:bookmarkStart w:name="z81" w:id="78"/>
    <w:p>
      <w:pPr>
        <w:spacing w:after="0"/>
        <w:ind w:left="0"/>
        <w:jc w:val="both"/>
      </w:pPr>
      <w:r>
        <w:rPr>
          <w:rFonts w:ascii="Times New Roman"/>
          <w:b w:val="false"/>
          <w:i w:val="false"/>
          <w:color w:val="000000"/>
          <w:sz w:val="28"/>
        </w:rPr>
        <w:t>
      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p>
    <w:bookmarkEnd w:id="78"/>
    <w:bookmarkStart w:name="z82" w:id="79"/>
    <w:p>
      <w:pPr>
        <w:spacing w:after="0"/>
        <w:ind w:left="0"/>
        <w:jc w:val="both"/>
      </w:pPr>
      <w:r>
        <w:rPr>
          <w:rFonts w:ascii="Times New Roman"/>
          <w:b w:val="false"/>
          <w:i w:val="false"/>
          <w:color w:val="000000"/>
          <w:sz w:val="28"/>
        </w:rPr>
        <w:t xml:space="preserve">
      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79"/>
    <w:bookmarkStart w:name="z83" w:id="80"/>
    <w:p>
      <w:pPr>
        <w:spacing w:after="0"/>
        <w:ind w:left="0"/>
        <w:jc w:val="left"/>
      </w:pPr>
      <w:r>
        <w:rPr>
          <w:rFonts w:ascii="Times New Roman"/>
          <w:b/>
          <w:i w:val="false"/>
          <w:color w:val="000000"/>
        </w:rPr>
        <w:t xml:space="preserve"> 7. Организация работы аппарата районного маслихата</w:t>
      </w:r>
    </w:p>
    <w:bookmarkEnd w:id="80"/>
    <w:bookmarkStart w:name="z84" w:id="8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районного маслихата, оказания помощи депутатам в осуществлении их полномочий образуется аппарат районного маслихата.</w:t>
      </w:r>
    </w:p>
    <w:bookmarkEnd w:id="81"/>
    <w:p>
      <w:pPr>
        <w:spacing w:after="0"/>
        <w:ind w:left="0"/>
        <w:jc w:val="both"/>
      </w:pPr>
      <w:r>
        <w:rPr>
          <w:rFonts w:ascii="Times New Roman"/>
          <w:b w:val="false"/>
          <w:i w:val="false"/>
          <w:color w:val="000000"/>
          <w:sz w:val="28"/>
        </w:rPr>
        <w:t>
      Аппарат районного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районного маслихата утверждается маслихатом.</w:t>
      </w:r>
    </w:p>
    <w:bookmarkStart w:name="z85" w:id="82"/>
    <w:p>
      <w:pPr>
        <w:spacing w:after="0"/>
        <w:ind w:left="0"/>
        <w:jc w:val="both"/>
      </w:pPr>
      <w:r>
        <w:rPr>
          <w:rFonts w:ascii="Times New Roman"/>
          <w:b w:val="false"/>
          <w:i w:val="false"/>
          <w:color w:val="000000"/>
          <w:sz w:val="28"/>
        </w:rPr>
        <w:t>
      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2"/>
    <w:bookmarkStart w:name="z86" w:id="83"/>
    <w:p>
      <w:pPr>
        <w:spacing w:after="0"/>
        <w:ind w:left="0"/>
        <w:jc w:val="both"/>
      </w:pPr>
      <w:r>
        <w:rPr>
          <w:rFonts w:ascii="Times New Roman"/>
          <w:b w:val="false"/>
          <w:i w:val="false"/>
          <w:color w:val="000000"/>
          <w:sz w:val="28"/>
        </w:rPr>
        <w:t>
      67. Деятельность государственных служащих аппарата районного маслихата осуществляется в соответствии с законодательством Республики Казахстан.</w:t>
      </w:r>
    </w:p>
    <w:bookmarkEnd w:id="83"/>
    <w:p>
      <w:pPr>
        <w:spacing w:after="0"/>
        <w:ind w:left="0"/>
        <w:jc w:val="both"/>
      </w:pP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