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261f8" w14:textId="b7261f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Актобе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Актобе Актюбинской области от 28 декабря 2021 года № 130. Прекращено действие в связи с истечением срока</w:t>
      </w:r>
    </w:p>
    <w:p>
      <w:pPr>
        <w:spacing w:after="0"/>
        <w:ind w:left="0"/>
        <w:jc w:val="left"/>
      </w:pP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с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Казахстан, с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маслихат города Актобе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и использованию пастбищ по городу Актобе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Возложить на государственное учреждение "Отдел земельных отношений города Актобе" обеспечение выполнения плана по управлению пастбищами и их использованию по городу Актобе на 2021-2022 годы.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"Отдел сельского хозяйства города Актобе" в установленном законодательством порядке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настоящего решения на официальное опубликование в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маслихата города Актобе после его официального опубликования.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города Актобе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Даржанова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маслихата города Актобе от 28 декабря 2021 года № 130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Актобе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с изменениями, внесенными решением маслихата города Актобе Актюбинской области от 22.07.2022 </w:t>
      </w:r>
      <w:r>
        <w:rPr>
          <w:rFonts w:ascii="Times New Roman"/>
          <w:b w:val="false"/>
          <w:i w:val="false"/>
          <w:color w:val="ff0000"/>
          <w:sz w:val="28"/>
        </w:rPr>
        <w:t>№ 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Актобе на 2021-2022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расположенные при городе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 города Актобе.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Актобе имеются два района – Алматы и Астана и 22 жилых массива.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территории города Актобе 233758 гектар (далее – га), из них пастбищные земли – 97037 га, земли крестьянских хозяйств – 58127 га, земли негосударственных сельскохозяйственных юридических лиц-34820 га,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138883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53262 га, в том числе пастбища населенных пунктов-35771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14570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территорий, земли оздоровительного, рекреационного и историко-культурного назначения – 1020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12102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2421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30929 га, в том числе земли пастбищ 10878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региона резко континентальный, зима сравнительно холодная, лето жаркое и засушливое. Среднегодовая температура воздуха в январе – -14; -35°С, в июле +24; +38°С. Средний размер осадков составляет -30 мм, а годовой - 214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118 видов. Самые распространенные из них зерновые и астроцветные травы.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40-50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по городу Актобе по всем категориям хозяйств имеются 15564 голов крупного рогатого скота, 27059 голов мелкого рогатого скота (овцы, козы), 4628 голов лошадей, 212 голов верблюда и 864808 птиц.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жилых массивах районов города действуют 5 ветеринарных пунктов, 2 скотомогильника и 7 сибиро-язвенных захоронений.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городу Актобе имеются всего 97037 га пастбищных угодий. В границах жилых массивов и населенного пункта числится 35771 га пастбищ, в землях запаса имеются 24868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населенных пунктах, а также во многих крестьянских хозяйствах в связи ростом поголовья скота особенно поголовья лошадей ощущается недостаток пастбищных угодий, всего личным подворьям необходимо дополнительно 40150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отделом земельных отношений для обеспечения пастбищными угодиями скот частного сектора были дополнительно выделены 9093 га пастбищ в 13 жилых массивах города, в том числе Акшат-420 га, Белогорка-220 га, Белогорский карьер-400 га, Олке- 1290 га, К.Нокина-245 га, Садовый-396га, Курайли-181 га, Георгиевка-431 га, Елек-137 га, Орлеу-343 га, Жанаконыс-1000 га, Куршасай-1100 га, Шилисай-1064 га. Необходимо рационально использовать выделяемые пастбищные угодья для пастьбы скота личных подсобных хозяйств населения и при возможности дополнительно выделить площади из земель запаса города Актобе.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ветеринарно–санитарными объектами запланировать строительство мест для купания животных по всем населенным пунктам города Актобе, строительство новых и обновление имеющихся пунктов фиксации и обработки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города Актобе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декабря 2021 года № 130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решения маслихата города Актобе Актюбинской области от 22.07.2022 </w:t>
      </w:r>
      <w:r>
        <w:rPr>
          <w:rFonts w:ascii="Times New Roman"/>
          <w:b w:val="false"/>
          <w:i w:val="false"/>
          <w:color w:val="ff0000"/>
          <w:sz w:val="28"/>
        </w:rPr>
        <w:t>№ 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городу Актобе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городу Актобе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городу Актобе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городу Актобе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городу Актобе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областного значения.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городу Актобе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города Актобе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декабря 2021 года № 130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Жанаконыс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дополнен приложением 8 в соответствии с решением маслихата города Актобе Актюбинской области от 22.07.2022 </w:t>
      </w:r>
      <w:r>
        <w:rPr>
          <w:rFonts w:ascii="Times New Roman"/>
          <w:b w:val="false"/>
          <w:i w:val="false"/>
          <w:color w:val="ff0000"/>
          <w:sz w:val="28"/>
        </w:rPr>
        <w:t>№ 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Курашасай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Сазда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Акжар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Акшат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Белогорка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Белогорский карьер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Курайли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Ульке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Орлеу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пастбищных земель частного сектора жилого массива Шилисай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