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57cc" w14:textId="1b45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Абылайханского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Абылайханского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21820,0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Абылайханского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7С-20/3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на русском языке, текст на казахском языке не меняется, решением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Абылайханского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Абылайханского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Абылайханского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