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c2d6" w14:textId="216c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Бурабайского района</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30 ноября 2021 года № 7С-14/5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Бурабайский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Бурабайского района.</w:t>
      </w:r>
    </w:p>
    <w:bookmarkEnd w:id="1"/>
    <w:bookmarkStart w:name="z3" w:id="2"/>
    <w:p>
      <w:pPr>
        <w:spacing w:after="0"/>
        <w:ind w:left="0"/>
        <w:jc w:val="both"/>
      </w:pPr>
      <w:r>
        <w:rPr>
          <w:rFonts w:ascii="Times New Roman"/>
          <w:b w:val="false"/>
          <w:i w:val="false"/>
          <w:color w:val="000000"/>
          <w:sz w:val="28"/>
        </w:rPr>
        <w:t xml:space="preserve">
      2. Утратить силу </w:t>
      </w:r>
      <w:r>
        <w:rPr>
          <w:rFonts w:ascii="Times New Roman"/>
          <w:b w:val="false"/>
          <w:i w:val="false"/>
          <w:color w:val="000000"/>
          <w:sz w:val="28"/>
        </w:rPr>
        <w:t>решение</w:t>
      </w:r>
      <w:r>
        <w:rPr>
          <w:rFonts w:ascii="Times New Roman"/>
          <w:b w:val="false"/>
          <w:i w:val="false"/>
          <w:color w:val="000000"/>
          <w:sz w:val="28"/>
        </w:rPr>
        <w:t xml:space="preserve"> Бурабайского районного маслихата от 10 сентября 2021 года № 7С-12/3 "Об утверждении Регламента собрания местного сообщества на территории населенных пунктов Бурабайского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Бурабайского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ноября 2021 года</w:t>
            </w:r>
            <w:r>
              <w:br/>
            </w:r>
            <w:r>
              <w:rPr>
                <w:rFonts w:ascii="Times New Roman"/>
                <w:b w:val="false"/>
                <w:i w:val="false"/>
                <w:color w:val="000000"/>
                <w:sz w:val="20"/>
              </w:rPr>
              <w:t>№ 7С-14/5</w:t>
            </w:r>
          </w:p>
        </w:tc>
      </w:tr>
    </w:tbl>
    <w:bookmarkStart w:name="z6" w:id="4"/>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Бурабайского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Бурабайского района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9"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9"/>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2" w:id="10"/>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10"/>
    <w:bookmarkStart w:name="z13"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4" w:id="12"/>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Бурабайского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3"/>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4"/>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5"/>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8" w:id="16"/>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9" w:id="17"/>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0" w:id="18"/>
    <w:p>
      <w:pPr>
        <w:spacing w:after="0"/>
        <w:ind w:left="0"/>
        <w:jc w:val="both"/>
      </w:pPr>
      <w:r>
        <w:rPr>
          <w:rFonts w:ascii="Times New Roman"/>
          <w:b w:val="false"/>
          <w:i w:val="false"/>
          <w:color w:val="000000"/>
          <w:sz w:val="28"/>
        </w:rPr>
        <w:t>
      12. На созыв собрания приглашаются представители аппарата акима Бурабайского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Бурабайского районного маслихата,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9"/>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2"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3" w:id="21"/>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Бурабайский районный маслихат.</w:t>
      </w:r>
    </w:p>
    <w:bookmarkStart w:name="z24" w:id="22"/>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5" w:id="23"/>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Бурабайского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Бурабайского района и Бурабайского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Бурабайского района после предварительного обсуждения и его решения на ближайшем заседании Бурабайского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4"/>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4"/>
    <w:bookmarkStart w:name="z27" w:id="25"/>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28"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29" w:id="27"/>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7"/>
    <w:bookmarkStart w:name="z30" w:id="28"/>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Бурабайского района или вышестоящим руководителям должностных лиц ответственных за исполнение решений собрания.</w:t>
      </w:r>
    </w:p>
    <w:bookmarkEnd w:id="28"/>
    <w:bookmarkStart w:name="z31" w:id="29"/>
    <w:p>
      <w:pPr>
        <w:spacing w:after="0"/>
        <w:ind w:left="0"/>
        <w:jc w:val="both"/>
      </w:pPr>
      <w:r>
        <w:rPr>
          <w:rFonts w:ascii="Times New Roman"/>
          <w:b w:val="false"/>
          <w:i w:val="false"/>
          <w:color w:val="000000"/>
          <w:sz w:val="28"/>
        </w:rPr>
        <w:t>
      21.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Бурабайского района или вышестоящим руководством соответствующих должностных лиц.</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