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ba78" w14:textId="8d4b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Жаркаинского районного маслихата от 20 апреля 2018 года № 6С-22/3 "Об утверждении Регламента собрания местного сообщества по Жаркаинскому району"</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20 декабря 2021 года № 7С-21/4</w:t>
      </w:r>
    </w:p>
    <w:p>
      <w:pPr>
        <w:spacing w:after="0"/>
        <w:ind w:left="0"/>
        <w:jc w:val="both"/>
      </w:pPr>
      <w:bookmarkStart w:name="z1" w:id="0"/>
      <w:r>
        <w:rPr>
          <w:rFonts w:ascii="Times New Roman"/>
          <w:b w:val="false"/>
          <w:i w:val="false"/>
          <w:color w:val="000000"/>
          <w:sz w:val="28"/>
        </w:rPr>
        <w:t>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"Об утверждении Регламента собрания местного сообщества по Жаркаинскому району" от 20 апреля 2018 года № 6С-22/3 (зарегистрировано в Реестре государственной регистрации нормативных правовых актов № 6601)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Жаркаинского района и города Державинск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Жаркаинского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Жаркаинского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2021 года № 7С-21/4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Жаркаинского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апреля 2021 года</w:t>
            </w:r>
            <w:r>
              <w:br/>
            </w:r>
            <w:r>
              <w:rPr>
                <w:rFonts w:ascii="Times New Roman"/>
                <w:b w:val="false"/>
                <w:i w:val="false"/>
                <w:color w:val="000000"/>
                <w:sz w:val="20"/>
              </w:rPr>
              <w:t>№ 6С-22/3</w:t>
            </w:r>
          </w:p>
        </w:tc>
      </w:tr>
    </w:tbl>
    <w:bookmarkStart w:name="z6"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Жаркаинского района и города Державинск</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Жаркаинского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bookmarkEnd w:id="7"/>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2" w:id="9"/>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9"/>
    <w:bookmarkStart w:name="z13"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4" w:id="11"/>
    <w:p>
      <w:pPr>
        <w:spacing w:after="0"/>
        <w:ind w:left="0"/>
        <w:jc w:val="both"/>
      </w:pPr>
      <w:r>
        <w:rPr>
          <w:rFonts w:ascii="Times New Roman"/>
          <w:b w:val="false"/>
          <w:i w:val="false"/>
          <w:color w:val="000000"/>
          <w:sz w:val="28"/>
        </w:rPr>
        <w:t>
      6. Собрание проводится по текущим вопросам местного значения: обсуждение и рассмотрение проектов программных документов, программ развития местного сообщества; согласование проекта бюджета города районного значения, села, сельского округа и отчета об исполнении бюджета;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 заслушивание и обсуждение отчета о результатах проведенного мониторинга исполнения бюджета города районного значения, села, сельского округа; согласование отчуждения коммунального имущества города районного значения, села, сельского округа;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согласование представленных акимом Жаркаинского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сельского округа; инициирование вопроса об освобождении от должности акима города районного значения, села, сельского округа;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 другие текущие вопросы местного сообщества.</w:t>
      </w:r>
    </w:p>
    <w:bookmarkEnd w:id="11"/>
    <w:bookmarkStart w:name="z15" w:id="12"/>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 Инициаторы собрания в произвольной форме письменно обращаются к акиму с указанием повестки дня.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2"/>
    <w:bookmarkStart w:name="z16" w:id="13"/>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3"/>
    <w:bookmarkStart w:name="z17" w:id="14"/>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 Созыв собрания считается состоявшимся при участии в нем не менее половины членов собрания.</w:t>
      </w:r>
    </w:p>
    <w:bookmarkEnd w:id="14"/>
    <w:bookmarkStart w:name="z18" w:id="15"/>
    <w:p>
      <w:pPr>
        <w:spacing w:after="0"/>
        <w:ind w:left="0"/>
        <w:jc w:val="both"/>
      </w:pPr>
      <w:r>
        <w:rPr>
          <w:rFonts w:ascii="Times New Roman"/>
          <w:b w:val="false"/>
          <w:i w:val="false"/>
          <w:color w:val="000000"/>
          <w:sz w:val="28"/>
        </w:rPr>
        <w:t>
      10.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15"/>
    <w:bookmarkStart w:name="z19" w:id="16"/>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 В повестку дня включаются вопросы о ходе и (или) исполнения решений, принятых на предыдущих созывах собрании. Повестка дня созыва собрания может быть дополнена и изменена при ее обсуждении. Повестка дня созыва собрания утверждается собранием.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6"/>
    <w:bookmarkStart w:name="z20" w:id="17"/>
    <w:p>
      <w:pPr>
        <w:spacing w:after="0"/>
        <w:ind w:left="0"/>
        <w:jc w:val="both"/>
      </w:pPr>
      <w:r>
        <w:rPr>
          <w:rFonts w:ascii="Times New Roman"/>
          <w:b w:val="false"/>
          <w:i w:val="false"/>
          <w:color w:val="000000"/>
          <w:sz w:val="28"/>
        </w:rPr>
        <w:t>
      12. На созыв собрания приглашаются представители аппарата акима Жаркаинского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Жаркаинского районного маслихата, представители средств массовой информации и общественных объединений.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
    <w:bookmarkStart w:name="z21" w:id="18"/>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 В конце собрания отводится время для выступления членов собрания с краткими заявлениями и сообщениями, прения по которым не открываются.</w:t>
      </w:r>
    </w:p>
    <w:bookmarkEnd w:id="18"/>
    <w:bookmarkStart w:name="z22"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3" w:id="20"/>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 В случае равенства голосов председатель собрания пользуется правом решающего голоса. Решение собрания оформляется протоколом, в котором указываются:</w:t>
      </w:r>
    </w:p>
    <w:bookmarkEnd w:id="20"/>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Жаркаинский районный маслихат.</w:t>
      </w:r>
    </w:p>
    <w:bookmarkStart w:name="z24" w:id="21"/>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5" w:id="22"/>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 В случае невозможности разрешения вопросов, вызвавших несогласие акима сельского округа, вопрос разрешается акимом Жаркаинского района. Аким сельского округа, в течение двух рабочих дней, направляет в адрес акима Жаркаинского района и Жаркаинского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 Аким Жаркаинского района после предварительного обсуждения и его решения на ближайшем заседании Жаркаинского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2"/>
    <w:bookmarkStart w:name="z26" w:id="23"/>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3"/>
    <w:bookmarkStart w:name="z27" w:id="24"/>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8"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9" w:id="26"/>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6"/>
    <w:bookmarkStart w:name="z30" w:id="27"/>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Жаркаинского района или вышестоящим руководителям должностных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21.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Жаркаинского района или вышестоящим руководством соответствующих должностных лиц.</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