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6c85" w14:textId="b6d6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района Биржан сал от 10 сентября 2019 года № а-9/229 "Об утверждении схем пастбищеоборотов на основании геоботанического обследования пастбищ Аксуского сельского округа, Ангалбатырского сельского округа, Баймырзинского сельского округа, Бирсуатского сельского округа, Донского сельского округа, Енбекшильдерского сельского округа, Заураловского сельского округа, Макинского сельского округа, Валихановского сельского округа, Ульгинского сельского округа, села Кенащи и села Краснофлотское района Биржан сал"</w:t>
      </w:r>
    </w:p>
    <w:p>
      <w:pPr>
        <w:spacing w:after="0"/>
        <w:ind w:left="0"/>
        <w:jc w:val="both"/>
      </w:pPr>
      <w:r>
        <w:rPr>
          <w:rFonts w:ascii="Times New Roman"/>
          <w:b w:val="false"/>
          <w:i w:val="false"/>
          <w:color w:val="000000"/>
          <w:sz w:val="28"/>
        </w:rPr>
        <w:t>Постановление акимата района Биржан сал Акмолинской области от 23 декабря 2021 года № а-12/275</w:t>
      </w:r>
    </w:p>
    <w:p>
      <w:pPr>
        <w:spacing w:after="0"/>
        <w:ind w:left="0"/>
        <w:jc w:val="both"/>
      </w:pPr>
      <w:bookmarkStart w:name="z1" w:id="0"/>
      <w:r>
        <w:rPr>
          <w:rFonts w:ascii="Times New Roman"/>
          <w:b w:val="false"/>
          <w:i w:val="false"/>
          <w:color w:val="000000"/>
          <w:sz w:val="28"/>
        </w:rPr>
        <w:t>
      Акимат района Биржан сал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Биржан сал от 10 сентября 2019 года №а-9/229 "Об утверждении схем пастбищеоборотов на основании геоботанического обследования пастбищ Аксуского сельского округа, Ангалбатырского сельского округа, Баймырзинского сельского округа, Бирсуатского сельского округа, Донского сельского округа, Енбекшильдерского сельского округа, Заураловского сельского округа, Макинского сельского округа, Валихановского сельского округа, Ульгинского сельского округа, села Кенащи и села Краснофлотское района Биржан сал" (зарегистрировано в Реестре государственной регистрации нормативных правовых актов под № 7398)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p>
      <w:pPr>
        <w:spacing w:after="0"/>
        <w:ind w:left="0"/>
        <w:jc w:val="both"/>
      </w:pPr>
      <w:r>
        <w:rPr>
          <w:rFonts w:ascii="Times New Roman"/>
          <w:b w:val="false"/>
          <w:i w:val="false"/>
          <w:color w:val="000000"/>
          <w:sz w:val="28"/>
        </w:rPr>
        <w:t>
      "Об утверждении схем пастбищеоборотов на основании геоботанического обследования пастбищ Ангалбатырского, Баймырзинского, Бирсуатского, Донского, Енбекшильдерского, Заураловского, Макинского, Валихановского, Ульгинского сельский округов и сел Аксу, Кенащи, Краснофлотское, Мамай района Биржан сал";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пункте 1</w:t>
      </w:r>
      <w:r>
        <w:rPr>
          <w:rFonts w:ascii="Times New Roman"/>
          <w:b w:val="false"/>
          <w:i w:val="false"/>
          <w:color w:val="000000"/>
          <w:sz w:val="28"/>
        </w:rPr>
        <w:t xml:space="preserve"> указанного постановления слова "Аксуского сельского округа" заменить на слова "села Аксу";</w:t>
      </w:r>
    </w:p>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и </w:t>
      </w:r>
      <w:r>
        <w:rPr>
          <w:rFonts w:ascii="Times New Roman"/>
          <w:b w:val="false"/>
          <w:i w:val="false"/>
          <w:color w:val="000000"/>
          <w:sz w:val="28"/>
        </w:rPr>
        <w:t>приложении 5</w:t>
      </w:r>
      <w:r>
        <w:rPr>
          <w:rFonts w:ascii="Times New Roman"/>
          <w:b w:val="false"/>
          <w:i w:val="false"/>
          <w:color w:val="000000"/>
          <w:sz w:val="28"/>
        </w:rPr>
        <w:t xml:space="preserve"> указанного постановления вносится изменение на казахском языке, текст на русском языке не меняется;</w:t>
      </w:r>
    </w:p>
    <w:bookmarkEnd w:id="2"/>
    <w:bookmarkStart w:name="z6"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12-1</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"12-1. Утвердить схему пастбищеоборотов на основании геоботанического обследования пастбищ села Мамай района Биржан сал, согласно приложению 13.";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вышеуказанному постановлению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вышеуказанному постановлению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приложением 13</w:t>
      </w:r>
      <w:r>
        <w:rPr>
          <w:rFonts w:ascii="Times New Roman"/>
          <w:b w:val="false"/>
          <w:i w:val="false"/>
          <w:color w:val="000000"/>
          <w:sz w:val="28"/>
        </w:rPr>
        <w:t xml:space="preserve">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Шаймерденова К.Д.</w:t>
      </w:r>
    </w:p>
    <w:bookmarkEnd w:id="5"/>
    <w:bookmarkStart w:name="z11"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"23" декабря 2021 года</w:t>
            </w:r>
            <w:r>
              <w:br/>
            </w:r>
            <w:r>
              <w:rPr>
                <w:rFonts w:ascii="Times New Roman"/>
                <w:b w:val="false"/>
                <w:i w:val="false"/>
                <w:color w:val="000000"/>
                <w:sz w:val="20"/>
              </w:rPr>
              <w:t>№ а-12/275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"10" сентября 2019 года</w:t>
            </w:r>
            <w:r>
              <w:br/>
            </w:r>
            <w:r>
              <w:rPr>
                <w:rFonts w:ascii="Times New Roman"/>
                <w:b w:val="false"/>
                <w:i w:val="false"/>
                <w:color w:val="000000"/>
                <w:sz w:val="20"/>
              </w:rPr>
              <w:t>№ а-9/229</w:t>
            </w:r>
          </w:p>
        </w:tc>
      </w:tr>
    </w:tbl>
    <w:bookmarkStart w:name="z13" w:id="7"/>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Аксу района Биржан сал</w:t>
      </w:r>
    </w:p>
    <w:bookmarkEnd w:id="7"/>
    <w:p>
      <w:pPr>
        <w:spacing w:after="0"/>
        <w:ind w:left="0"/>
        <w:jc w:val="left"/>
      </w:pPr>
      <w:r>
        <w:br/>
      </w:r>
    </w:p>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"23" декабря 2021 года</w:t>
            </w:r>
            <w:r>
              <w:br/>
            </w:r>
            <w:r>
              <w:rPr>
                <w:rFonts w:ascii="Times New Roman"/>
                <w:b w:val="false"/>
                <w:i w:val="false"/>
                <w:color w:val="000000"/>
                <w:sz w:val="20"/>
              </w:rPr>
              <w:t>№ а-12/275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"10" сентября 2019 года</w:t>
            </w:r>
            <w:r>
              <w:br/>
            </w:r>
            <w:r>
              <w:rPr>
                <w:rFonts w:ascii="Times New Roman"/>
                <w:b w:val="false"/>
                <w:i w:val="false"/>
                <w:color w:val="000000"/>
                <w:sz w:val="20"/>
              </w:rPr>
              <w:t>№ а-9/229</w:t>
            </w:r>
          </w:p>
        </w:tc>
      </w:tr>
    </w:tbl>
    <w:bookmarkStart w:name="z15" w:id="8"/>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Валихановского сельского округа района Биржан сал</w:t>
      </w:r>
    </w:p>
    <w:bookmarkEnd w:id="8"/>
    <w:p>
      <w:pPr>
        <w:spacing w:after="0"/>
        <w:ind w:left="0"/>
        <w:jc w:val="left"/>
      </w:pPr>
      <w:r>
        <w:br/>
      </w:r>
    </w:p>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"23" декабря 2021 года</w:t>
            </w:r>
            <w:r>
              <w:br/>
            </w:r>
            <w:r>
              <w:rPr>
                <w:rFonts w:ascii="Times New Roman"/>
                <w:b w:val="false"/>
                <w:i w:val="false"/>
                <w:color w:val="000000"/>
                <w:sz w:val="20"/>
              </w:rPr>
              <w:t>№ а-12/275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Биржан сал</w:t>
            </w:r>
            <w:r>
              <w:br/>
            </w:r>
            <w:r>
              <w:rPr>
                <w:rFonts w:ascii="Times New Roman"/>
                <w:b w:val="false"/>
                <w:i w:val="false"/>
                <w:color w:val="000000"/>
                <w:sz w:val="20"/>
              </w:rPr>
              <w:t>от "10" сентября 2019 года</w:t>
            </w:r>
            <w:r>
              <w:br/>
            </w:r>
            <w:r>
              <w:rPr>
                <w:rFonts w:ascii="Times New Roman"/>
                <w:b w:val="false"/>
                <w:i w:val="false"/>
                <w:color w:val="000000"/>
                <w:sz w:val="20"/>
              </w:rPr>
              <w:t>№ а-9/229</w:t>
            </w:r>
          </w:p>
        </w:tc>
      </w:tr>
    </w:tbl>
    <w:bookmarkStart w:name="z17" w:id="9"/>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Мамай района Биржан сал</w:t>
      </w:r>
    </w:p>
    <w:bookmarkEnd w:id="9"/>
    <w:p>
      <w:pPr>
        <w:spacing w:after="0"/>
        <w:ind w:left="0"/>
        <w:jc w:val="left"/>
      </w:pPr>
      <w:r>
        <w:br/>
      </w:r>
    </w:p>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