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582b" w14:textId="cef5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Буландынского районного маслихата от 20 марта 2018 года № 6С-21/7 "Об утверждении регламента собрания местного сообщества по Буландынскому району"</w:t>
      </w:r>
    </w:p>
    <w:p>
      <w:pPr>
        <w:spacing w:after="0"/>
        <w:ind w:left="0"/>
        <w:jc w:val="both"/>
      </w:pPr>
      <w:r>
        <w:rPr>
          <w:rFonts w:ascii="Times New Roman"/>
          <w:b w:val="false"/>
          <w:i w:val="false"/>
          <w:color w:val="000000"/>
          <w:sz w:val="28"/>
        </w:rPr>
        <w:t>Решение Буландынского районного маслихата Акмолинской области от 25 ноября 2021 года № 7С-12/3</w:t>
      </w:r>
    </w:p>
    <w:p>
      <w:pPr>
        <w:spacing w:after="0"/>
        <w:ind w:left="0"/>
        <w:jc w:val="both"/>
      </w:pPr>
      <w:bookmarkStart w:name="z1" w:id="0"/>
      <w:r>
        <w:rPr>
          <w:rFonts w:ascii="Times New Roman"/>
          <w:b w:val="false"/>
          <w:i w:val="false"/>
          <w:color w:val="000000"/>
          <w:sz w:val="28"/>
        </w:rPr>
        <w:t>
      Буландынский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Буландынского районного маслихата от 20 марта 2018 года № 6С-21/7 "Об утверждении регламента собрания местного сообщества по Буландынскому району" (зарегистрирован в Реестре государственной регистрации нормативных правовых актов под № 6526)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по Буландынскому району, утвержденного указанным решением:</w:t>
      </w:r>
    </w:p>
    <w:bookmarkEnd w:id="2"/>
    <w:bookmarkStart w:name="z4"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Макинска, сельских округов:</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Макинска, сельских округов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Макинска,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акима города Макинска, сельских округов по управлению коммунальной собственностью города Макинска, сельских округов (коммунальной собственностью местного самоуправления); образование комиссии местного сообщества из числа участников собрания в целях мониторинга исполнения бюджета города Макинска,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Макинска, сельских округов; согласование отчуждения коммунального имущества города Макинска, сельских округов;</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Буландынского района кандидатур на должность акима города Макинска, сельских округов для дальнейшего внесения в Буландынскую районную избирательную комиссию для регистрации в качестве кандидатов в акимы города Макинска, сельских округов;</w:t>
      </w:r>
    </w:p>
    <w:p>
      <w:pPr>
        <w:spacing w:after="0"/>
        <w:ind w:left="0"/>
        <w:jc w:val="both"/>
      </w:pPr>
      <w:r>
        <w:rPr>
          <w:rFonts w:ascii="Times New Roman"/>
          <w:b w:val="false"/>
          <w:i w:val="false"/>
          <w:color w:val="000000"/>
          <w:sz w:val="28"/>
        </w:rPr>
        <w:t>
      инициирование вопроса об освобождении от должности акимов города Макинска, сельских округов;</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города Макинска,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6"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"По вопросам, вносимым на рассмотрение собрания, аппараты акима города Макинска, сельских округов не позднее, чем за пять календарных дней до созыва собрания представляют членам собрания и акимам города Макинска, сельских округов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Буландынского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Буландынского районного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8" w:id="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города Макинск,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акимов города Макинск, сельских округов.";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Решения, принятые собранием, рассматриваются акимами города Макинска, сельских округов и доводятся аппаратом акима города Макинска, сельских округов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Макинск, сельских округов, вопрос разрешается акимом Буландынского района.</w:t>
      </w:r>
    </w:p>
    <w:p>
      <w:pPr>
        <w:spacing w:after="0"/>
        <w:ind w:left="0"/>
        <w:jc w:val="both"/>
      </w:pPr>
      <w:r>
        <w:rPr>
          <w:rFonts w:ascii="Times New Roman"/>
          <w:b w:val="false"/>
          <w:i w:val="false"/>
          <w:color w:val="000000"/>
          <w:sz w:val="28"/>
        </w:rPr>
        <w:t>
      Аким города Макинск, сельских округов, в течение двух рабочих дней, направляет в адрес акима Буландынского района и Буландынского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 Аким Буландынского района после предварительного обсуждения и его решения на ближайшем заседании Буландынского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Start w:name="z10"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