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8e33" w14:textId="e4b8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Красноярского сельского округа</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26 ноября 2021 года № С-11/4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Кокшетауский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Красноярского сельского округа.</w:t>
      </w:r>
    </w:p>
    <w:bookmarkEnd w:id="1"/>
    <w:bookmarkStart w:name="z3" w:id="2"/>
    <w:p>
      <w:pPr>
        <w:spacing w:after="0"/>
        <w:ind w:left="0"/>
        <w:jc w:val="both"/>
      </w:pPr>
      <w:r>
        <w:rPr>
          <w:rFonts w:ascii="Times New Roman"/>
          <w:b w:val="false"/>
          <w:i w:val="false"/>
          <w:color w:val="000000"/>
          <w:sz w:val="28"/>
        </w:rPr>
        <w:t>
      2. Признать утратившими силу решения Кокшетауского городского маслихата "Об утверждении Регламента собрания местного сообщества на территории Красноярского сельского округа" от 09 июня 2021 года № С-7/4, "</w:t>
      </w:r>
      <w:r>
        <w:rPr>
          <w:rFonts w:ascii="Times New Roman"/>
          <w:b w:val="false"/>
          <w:i w:val="false"/>
          <w:color w:val="000000"/>
          <w:sz w:val="28"/>
        </w:rPr>
        <w:t>О внесении</w:t>
      </w:r>
      <w:r>
        <w:rPr>
          <w:rFonts w:ascii="Times New Roman"/>
          <w:b w:val="false"/>
          <w:i w:val="false"/>
          <w:color w:val="000000"/>
          <w:sz w:val="28"/>
        </w:rPr>
        <w:t xml:space="preserve"> изменений в решении Кокшетауского городского маслихата от 09 июня 2021 года № С-7/4 "Об утверждении Регламента собрания местного сообщества на территории Красноярского сельского округа" от 02 сентября 2021 года № С-9/11.</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Кокшетауского</w:t>
            </w:r>
          </w:p>
          <w:p>
            <w:pPr>
              <w:spacing w:after="20"/>
              <w:ind w:left="20"/>
              <w:jc w:val="both"/>
            </w:pPr>
          </w:p>
          <w:p>
            <w:pPr>
              <w:spacing w:after="20"/>
              <w:ind w:left="20"/>
              <w:jc w:val="both"/>
            </w:pPr>
            <w:r>
              <w:rPr>
                <w:rFonts w:ascii="Times New Roman"/>
                <w:b w:val="false"/>
                <w:i/>
                <w:color w:val="000000"/>
                <w:sz w:val="20"/>
              </w:rPr>
              <w:t>городского маслихата седьмого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Кокшетауского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ноября 2021 года</w:t>
            </w:r>
            <w:r>
              <w:br/>
            </w:r>
            <w:r>
              <w:rPr>
                <w:rFonts w:ascii="Times New Roman"/>
                <w:b w:val="false"/>
                <w:i w:val="false"/>
                <w:color w:val="000000"/>
                <w:sz w:val="20"/>
              </w:rPr>
              <w:t>№ С-11/4</w:t>
            </w:r>
          </w:p>
        </w:tc>
      </w:tr>
    </w:tbl>
    <w:bookmarkStart w:name="z6" w:id="4"/>
    <w:p>
      <w:pPr>
        <w:spacing w:after="0"/>
        <w:ind w:left="0"/>
        <w:jc w:val="left"/>
      </w:pPr>
      <w:r>
        <w:rPr>
          <w:rFonts w:ascii="Times New Roman"/>
          <w:b/>
          <w:i w:val="false"/>
          <w:color w:val="000000"/>
        </w:rPr>
        <w:t xml:space="preserve"> Регламент собрания местного сообщества на территории Красноярского сельского округа</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Красноярского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Кокшетауским городским маслихатом.</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Красноярского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8" w:id="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Красноярского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Красноярского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города Кокшетау,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Красноярского сельского округа по управлению коммунальной собственностью Красноярского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Красноярского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Красноярского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Красноярского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Кокшетау кандидатур на должность акима Красноярского сельского округа для дальнейшего внесения в Кокшетаускую городскую территориальную избирательную комиссию для регистрации в качестве кандидата в акимы Красноярского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Красноярского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акимом Красноярского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Кокшетау,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Кокшетауского городского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xml:space="preserve">
      В случае равенства голосов председатель собрания пользуется правом решающего голоса. </w:t>
      </w:r>
    </w:p>
    <w:p>
      <w:pPr>
        <w:spacing w:after="0"/>
        <w:ind w:left="0"/>
        <w:jc w:val="both"/>
      </w:pPr>
      <w:r>
        <w:rPr>
          <w:rFonts w:ascii="Times New Roman"/>
          <w:b w:val="false"/>
          <w:i w:val="false"/>
          <w:color w:val="000000"/>
          <w:sz w:val="28"/>
        </w:rPr>
        <w:t xml:space="preserve">
      Решение собрания оформляется протоколом, в котором указываются: </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xml:space="preserve">
      2) количество и список членов собрания; </w:t>
      </w:r>
    </w:p>
    <w:p>
      <w:pPr>
        <w:spacing w:after="0"/>
        <w:ind w:left="0"/>
        <w:jc w:val="both"/>
      </w:pPr>
      <w:r>
        <w:rPr>
          <w:rFonts w:ascii="Times New Roman"/>
          <w:b w:val="false"/>
          <w:i w:val="false"/>
          <w:color w:val="000000"/>
          <w:sz w:val="28"/>
        </w:rPr>
        <w:t xml:space="preserve">
      3) количество и список иных присутствующих с указанием фамилии, имени, отчества (при его наличии); </w:t>
      </w:r>
    </w:p>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собрания; </w:t>
      </w:r>
    </w:p>
    <w:p>
      <w:pPr>
        <w:spacing w:after="0"/>
        <w:ind w:left="0"/>
        <w:jc w:val="both"/>
      </w:pPr>
      <w:r>
        <w:rPr>
          <w:rFonts w:ascii="Times New Roman"/>
          <w:b w:val="false"/>
          <w:i w:val="false"/>
          <w:color w:val="000000"/>
          <w:sz w:val="28"/>
        </w:rPr>
        <w:t xml:space="preserve">
      5) повестка дня, краткое содержание выступлений и принятые решения. </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Красноярского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Красноярского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Красноярского сельского округа подписывается председателем и секретарем собрания и в течение пяти рабочих дней передается на рассмотрение в Кокшетауский городской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Красноярского сельского округа и доводятся аппаратом акима Красноярского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Красноярского сельского округа, вопрос разрешается акимом города Кокшетау.</w:t>
      </w:r>
    </w:p>
    <w:p>
      <w:pPr>
        <w:spacing w:after="0"/>
        <w:ind w:left="0"/>
        <w:jc w:val="both"/>
      </w:pPr>
      <w:r>
        <w:rPr>
          <w:rFonts w:ascii="Times New Roman"/>
          <w:b w:val="false"/>
          <w:i w:val="false"/>
          <w:color w:val="000000"/>
          <w:sz w:val="28"/>
        </w:rPr>
        <w:t>
      Аким Красноярского сельского округа, в течение двух рабочих дней, направляет в адрес акима города Кокшетау и Кокшетауский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Кокшетау после предварительного обсуждения и его решения на ближайшем заседании Кокшетауского городского маслихата вопросов, вызвавших несогласие между акимом Красноярского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Красноярского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Красноярскго сельского округа через средства массовой информации или иными способами.</w:t>
      </w:r>
    </w:p>
    <w:bookmarkStart w:name="z10" w:id="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Кокшетау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Кокшетау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