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2188" w14:textId="4dd2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 июля 2020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молодежной политики":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и двадцать один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политики;";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семейной политики":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и двадцать один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семейной политики;";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мониторинга и анализа":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и двадцать один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политики;";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 и регионального взаимодействия":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шестнадцать и семнадцать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проектов":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шестнадцать и семнадцать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дополнений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