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01c9" w14:textId="1970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республиканском государственном учреждении "Комитет телекоммуникаций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9 августа 2019 года № 189/НҚ. Утратил силу приказом Заместителя Премьер-Министра – Министра искусственного интеллекта и цифрового развития Республики Казахстан от 22 октября 2025 года № 533/НҚ.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22.10.2025 </w:t>
      </w:r>
      <w:r>
        <w:rPr>
          <w:rFonts w:ascii="Times New Roman"/>
          <w:b w:val="false"/>
          <w:i w:val="false"/>
          <w:color w:val="ff0000"/>
          <w:sz w:val="28"/>
        </w:rPr>
        <w:t>№ 533/НҚ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11.01.2023 </w:t>
      </w:r>
      <w:r>
        <w:rPr>
          <w:rFonts w:ascii="Times New Roman"/>
          <w:b w:val="false"/>
          <w:i w:val="false"/>
          <w:color w:val="000000"/>
          <w:sz w:val="28"/>
        </w:rPr>
        <w:t>№ 10/НҚ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телекоммуникаций Министерства цифрового развития, инноваций и аэрокосмической промышленности Республики Казахстан".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18 апреля 2019 года № 46/НҚ "Об утверждении Положения республиканского государственного учреждения "Комитет телекоммуникаций Министерства цифрового развития, оборонной и аэрокосмической промышленности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вытекающие из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189/НҚ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телекоммуникаций Министерства цифрового развития, инноваций и аэрокосмической промышленности Республики Казахстан"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цифрового развития, инноваций и аэрокосмической промышленности РК от 11.01.2023 </w:t>
      </w:r>
      <w:r>
        <w:rPr>
          <w:rFonts w:ascii="Times New Roman"/>
          <w:b w:val="false"/>
          <w:i w:val="false"/>
          <w:color w:val="ff0000"/>
          <w:sz w:val="28"/>
        </w:rPr>
        <w:t>№ 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телекоммуникаций Министерства цифрового развития, инноваций и аэрокосмической промышленности Республики Казахстан"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Министерство), осуществляющим реализационные и контрольные функции, а также участвующим в выполнении регулятивных и стратегических функций Министерства в области связи.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 и от имени территориальных подразделений Комитета.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уполномочен на это в соответствии с законодательством.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в соответствии с действующим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проспект Мәңгілік Ел, здание № 55/5, С2.4.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телекоммуникаций Министерства цифрового развития, инноваций и аэрокосмической промышленности Республики Казахстан". Сокращенное наименование Комитета – "Комитет телекоммуникаций".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права и обязанности, функции Комитета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области связи для эффективного функционирования рынка услуг связи, в том числе в сфере телекоммуникаций и почтовой связи;</w:t>
      </w:r>
    </w:p>
    <w:bookmarkEnd w:id="26"/>
    <w:bookmarkStart w:name="z2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рамках своей компетенции государственного регулирования и контроля за деятельностью в области связи, почты, а также деятельности лиц, предоставляющих услуги в области связи или пользующихся ими;</w:t>
      </w:r>
    </w:p>
    <w:bookmarkEnd w:id="27"/>
    <w:bookmarkStart w:name="z2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осуществление стратегических, регулятивных, реализационных и контрольных функций в области почты в пределах своей компетенции;</w:t>
      </w:r>
    </w:p>
    <w:bookmarkEnd w:id="28"/>
    <w:bookmarkStart w:name="z2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формирование государственной политики в области почтовой связи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 в соответствии с законодательством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и реализация основных направлений и приоритетов развития и совершенствования связи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 и законных интересов физических и юридических лиц, а также национальных интересов государства, в рамках своей компетенции;</w:t>
      </w:r>
    </w:p>
    <w:bookmarkEnd w:id="31"/>
    <w:bookmarkStart w:name="z2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развития инфраструктуры в области связи.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цифрового развития, инноваций и аэрокосмической промышленности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 в области связи;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реализацию возложенных на Комитет задач и функций;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соблюдает законодательство Республики Казахстан, права и охраняемые законом интересы физических и юридических лиц;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и рассматривает обращения физических и юридических лиц в порядке и сроки, установленные законодательством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разъяснения по вопросам, входящим в компетенцию Комитета;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сохранность государственной собственности, находящейся на балансе Комитета;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централизованный бухгалтерский учет;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составляет и предоставляет бухгалтерскую и финансовую отчетность в Министерство;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полное, своевременное и эффективное использование бюджетных средств, выделенных Комитету;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работу по рассмотрению и подписанию актов соответствия, отчетов и иных документов, служащих основанием для приемки ежемесячных и ежеквартальных работ, предусмотренных в программах связи согласно бюджетному законодательству Республики Казахстан в пределах компетенции Комитета;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государственное регулирование и контроль за деятельностью в области связи посредством правового обеспечения, лицензирования отдельных видов деятельности, контроля за соблюдением законодательства Республики Казахстан в области связи.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управление в области связи осуществляется Президентом Республики Казахстан, Правительством Республики Казахстан и уполномоченным органом.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законодательства Республики Казахстан в области связи осуществляется уполномоченным органом и его территориальными подразделениями;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20) осуществляет иные права, предусмотренные действующим законодательством Республики Казахстан.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области связи, включая распределение и использование национальных ресурсов в области связи, а также участие в пределах своей компетенции в области технического регулирования, обеспечения единства измерений и сфере стандартизации в области связи и обеспечение ее реализации;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и контроля за деятельностью в области связи в пределах своей компетенции;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разработки предложений и реализация основных направлений и приоритетов развития и совершенствования связи Республики Казахстан, повышение ее качества, доступности и устойчивости функционирования;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цифрового развития, инноваций и аэрокосмической промышленности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функционирования рынка услуг связи в пределах своей компетенции;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методики измерений технических параметров качества услуг связи;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национальными ресурсами в области связи;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принятие в пределах своей компетенции нормативных правовых актов Республики Казахстан в области связи, в том числе правил эксплуатации радиоэлектронных средств, высокочастотных устройств, ввоза их на территорию Республики Казахстан, правил оказания услуг связи;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распределение, присвоение (назначение) полосы частот, радиочастоты (радиочастотного канала) гражданским пользователям, выдача разрешений судовой станции, включая присвоение позывного сигнала;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правил переноса абонентского номера в сетях сотовой связи и даты введения услуги переноса абонентского номера в сетях сотовой связи;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предоставления в пользование кабельной канализации;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12-1) исключен приказом Министра цифрового развития, инноваций и аэрокосмической промышленности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473/НҚ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качества услуг связи, оказываемых операторами связи;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регистрации абонентских устройств сотовой связи;</w:t>
      </w:r>
    </w:p>
    <w:bookmarkEnd w:id="69"/>
    <w:bookmarkStart w:name="z2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разработка правил осуществления операторами связи сбора и хранения служебной информации об абонентах;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лицензирование деятельности в области связи;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видов и объемов выпуска государственных знаков почтовой оплаты и филателистической продукции;</w:t>
      </w:r>
    </w:p>
    <w:bookmarkEnd w:id="72"/>
    <w:bookmarkStart w:name="z2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разработка правил выпуска, реализации государственных знаков почтовой оплаты и филателистической продукции;</w:t>
      </w:r>
    </w:p>
    <w:bookmarkEnd w:id="73"/>
    <w:bookmarkStart w:name="z2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осуществление ввода в обращение государственных знаков почтовой оплаты;</w:t>
      </w:r>
    </w:p>
    <w:bookmarkEnd w:id="74"/>
    <w:bookmarkStart w:name="z2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осуществление снятия с почтового обращения государственного знака почтовой оплаты в целях использования в качестве филателистической продукции;</w:t>
      </w:r>
    </w:p>
    <w:bookmarkEnd w:id="75"/>
    <w:bookmarkStart w:name="z2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формирование государственной коллекции знаков почтовой оплаты;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по предъявлении служебного удостоверения либо идентификационной карты (ID card), за исключением объектов сетей телекоммуникаций специального назначения;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предписаний при выявлении нарушения требований законодательства Республики Казахстан в области связи;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рассмотрение обращений физических и юридических лиц по вопросам регулирования отношений в области связи;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с органами национальной безопасности нормативных правовых актов, устанавливающих требования, направленные на обеспечение национальной безопасности в области связи, а также совместно с органами национальной безопасности осуществление координации деятельности операторов связи по вопросам обеспечения национальной безопасности в области связи;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реестров национальных ресурсов и операторов связи;</w:t>
      </w:r>
    </w:p>
    <w:bookmarkEnd w:id="82"/>
    <w:bookmarkStart w:name="z2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разработка требования соблюдения национальной безопасности физическими и юридическими лицами при принятии решений по вопросам строительства, эксплуатации и развития сетей связи;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формирования и ведения реестра статических адресов сетей передачи данных по согласованию с Комитетом национальной безопасности Республики Казахстан;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Казахстан;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разработке технических регламентов и национальных стандартов в области связи;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и контроля в сферах естественных монополий в области телекоммуникаций и универсальных услуг почтовой связи;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квалификационных требований к субъектам, осуществляющим предоставление услуг в области связи;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требований к сетям телекоммуникаций оператора междугородной и (или) международной связи;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охраны сетей телекоммуникаций в Республике Казахстан, включая порядок установления охранных зон и режим работы в них;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присоединения и взаимодействия сетей телекоммуникаций, включая пропуск трафика и порядок взаиморасчетов;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оказания услуг связи;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эксплуатации радиоэлектронных средств радиолюбительских служб;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технических регламентов в области связи;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принятие в пределах своей компетенции нормативных правовых актов в области регулирования и контроля в сферах естественных монополий и на регулируемых рынках в области телекоммуникаций и универсальных услуг почтовой связи, в том числе правил ведения раздельного учета доходов, затрат и задействованных активов субъектами естественных монополий, инструкций по расчету ставки прибыли на регулируемую базу задействованных активов;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выдача разрешений,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с учетом исключений, предусмотренных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разрешениях и уведомлениях";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участие в организации и проведении конкурсов (или аукционов) по распределению полос частот, радиочастот (радиочастотных каналов) в Республике Казахстан в диапазонах, определенных радиочастотными органами, для распределения через проведение конкурса (или аукциона), определение условий конкурсов (или аукционов), требований к их участникам;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исполнением требований законодательства Республики Казахстан в области связи;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08"/>
    <w:bookmarkStart w:name="z2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 разработка правил выявления и пресечения работы незаконно эксплуатируемых радиоэлектронных средств, в том числе усилителей сигналов связи, высокочастотных устройств, специального технического оборудования для блокирования радиосигнала, по согласованию с Комитетом национальной безопасности Республики Казахстан, Министерством обороны Республики Казахстан и Министерством внутренних дел Республики Казахстан;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обеспечение соблюдения законов и иных нормативных правовых актов Республики Казахстан в пределах компетенции Комитета;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нормативных правовых актов по вопросам распределения и использования радиочастотного спектра по использованию радиоэлектронных средств и высокочастотных устройств в пределах своей компетенции;</w:t>
      </w:r>
    </w:p>
    <w:bookmarkEnd w:id="113"/>
    <w:bookmarkStart w:name="z2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разработка правил проведения конверсии радиочастотного спектра и методики технико-экономического обоснования затрат на проведение конверсии радиочастотного спектра;</w:t>
      </w:r>
    </w:p>
    <w:bookmarkEnd w:id="114"/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организация работ по технической экспертизе выделяемых полос частот, радиочастот (радиочастотных каналов);</w:t>
      </w:r>
    </w:p>
    <w:bookmarkEnd w:id="115"/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выдача разрешения на использование радиочастотного спектра на территории Республики Казахстан для радиоэлектронных средств и (или) высокочастотных устройств гражданского назначения;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117"/>
    <w:bookmarkStart w:name="z1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радиоконтроля в соответствии с порядком, установленным законодательством Республики Казахстан;</w:t>
      </w:r>
    </w:p>
    <w:bookmarkEnd w:id="118"/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мероприятий по устранению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международными договорами;</w:t>
      </w:r>
    </w:p>
    <w:bookmarkEnd w:id="119"/>
    <w:bookmarkStart w:name="z1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присвоения полос частот, радиочастот (радиочастотных каналов) и выполнение мероприятий по международной координации радиочастот в соответствии с Регламентом радиосвязи Международного союза электросвязи;</w:t>
      </w:r>
    </w:p>
    <w:bookmarkEnd w:id="120"/>
    <w:bookmarkStart w:name="z2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57-1) разработка плана перспективного использования радиочастотного спектра в соответствии с регламентом радиосвязи Международного союза электросвязи;</w:t>
      </w:r>
    </w:p>
    <w:bookmarkEnd w:id="121"/>
    <w:bookmarkStart w:name="z1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электронной базы данных присвоенных полос радиочастот гражданского назначения;</w:t>
      </w:r>
    </w:p>
    <w:bookmarkEnd w:id="122"/>
    <w:bookmarkStart w:name="z12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ведение республиканской базы данных радиочастотного спектра, отражающей электромагнитную обстановку в Республике Казахстан;</w:t>
      </w:r>
    </w:p>
    <w:bookmarkEnd w:id="123"/>
    <w:bookmarkStart w:name="z1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124"/>
    <w:bookmarkStart w:name="z12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установление по согласованию с антимонопольным органом цен на товары (работы, услуги), производимые и (или) реализуемые субъектом государственной монополии;</w:t>
      </w:r>
    </w:p>
    <w:bookmarkEnd w:id="125"/>
    <w:bookmarkStart w:name="z12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126"/>
    <w:bookmarkStart w:name="z12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регулирование предельного уровня цен на субсидируемые универсальные услуги связи, оказываемые в сельских населенных пунктах;</w:t>
      </w:r>
    </w:p>
    <w:bookmarkEnd w:id="127"/>
    <w:bookmarkStart w:name="z2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63-1) разработка правил субсидирования услуги связи на сельскохозяйственных и промышленных объектах с целью внедрения цифровых технологий;</w:t>
      </w:r>
    </w:p>
    <w:bookmarkEnd w:id="128"/>
    <w:bookmarkStart w:name="z1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в порядке, определяемом Правительством Республики Казахстан;</w:t>
      </w:r>
    </w:p>
    <w:bookmarkEnd w:id="129"/>
    <w:bookmarkStart w:name="z21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64-1) разработка предельных тарифов на имущественный наем (аренду) мест для размещения средств связи, а также опор воздушных линий электропередачи для проведения волоконно-оптических линий связи;</w:t>
      </w:r>
    </w:p>
    <w:bookmarkEnd w:id="130"/>
    <w:bookmarkStart w:name="z1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установление единого учетно-отчетного времени при осуществлении деятельности в области связи в технологических процессах передачи или приема сообщений и информации операторами связи независимо от места их расположения на территории Республики Казахстан;</w:t>
      </w:r>
    </w:p>
    <w:bookmarkEnd w:id="131"/>
    <w:bookmarkStart w:name="z1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правил оформления и выдачи разрешения на использование радиочастотного спектра;</w:t>
      </w:r>
    </w:p>
    <w:bookmarkEnd w:id="132"/>
    <w:bookmarkStart w:name="z1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разработка правил распределения ресурса нумерации и выделения номеров, а также их изъятия; </w:t>
      </w:r>
    </w:p>
    <w:bookmarkEnd w:id="133"/>
    <w:bookmarkStart w:name="z1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правил предоставления операторами связи на безвозмездной основе единой дежурно-диспетчерской службе "112" услуг по определению местоположения звонящего абонента и рассылке коротких текстовых сообщений на абонентские устройства сотовой связи населения при угрозе или возникновении и снятии угрозы чрезвычайных ситуаций социального, природного и техногенного характера, введении чрезвычайного положения, в интересах обороны, безопасности и правопорядка;</w:t>
      </w:r>
    </w:p>
    <w:bookmarkEnd w:id="134"/>
    <w:bookmarkStart w:name="z21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68-1) разработка правил предоставления операторами связи и (или) владельцами сетей связи, осуществляющими деятельность на территории Республики Казахстан, агрегированных данных при угрозе возникновения и возникновении чрезвычайных ситуаций социального, природного и техногенного характера, вызванных стихийными бедствиями (землетрясения, сели, лавины, наводнения и другие), кризисными экологическими ситуациями, природными пожарами, эпидемиями, по согласованию с Комитетом национальной безопасности Республики Казахстан;</w:t>
      </w:r>
    </w:p>
    <w:bookmarkEnd w:id="135"/>
    <w:bookmarkStart w:name="z21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68-2) управление сетями связи при угрозе или возникновении чрезвычайной ситуации социального, природного и техногенного характера, а также введении чрезвычайного положения во взаимодействии с государственными органами по перечню, определяемому Правительством Республики Казахстан, которые имеют право на приоритетное использование, а также приостановление деятельности сетей и средств связи, за исключением правительственной связи, сетей и средств связи экстренных служб;</w:t>
      </w:r>
    </w:p>
    <w:bookmarkEnd w:id="136"/>
    <w:bookmarkStart w:name="z22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68-3) обеспечение централизованного экстренного оповещения населения о чрезвычайных ситуациях природного и техногенного характера через абонентские устройства сотовой связи;</w:t>
      </w:r>
    </w:p>
    <w:bookmarkEnd w:id="137"/>
    <w:bookmarkStart w:name="z1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правил определения убытков от повреждения сети и средств телекоммуникаций;</w:t>
      </w:r>
    </w:p>
    <w:bookmarkEnd w:id="138"/>
    <w:bookmarkStart w:name="z1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норм, обеспечивающих техническую совместимость сетей и средств телекоммуникаций, показателей качества услуг связи, размеров единиц тарификации;</w:t>
      </w:r>
    </w:p>
    <w:bookmarkEnd w:id="139"/>
    <w:bookmarkStart w:name="z22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70-1) разработка показателей качества универсальных услуг почтовой связи;</w:t>
      </w:r>
    </w:p>
    <w:bookmarkEnd w:id="140"/>
    <w:bookmarkStart w:name="z1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организация работы по определению источников и характера помех, причин их возникновения и принятие мер по их устранению;</w:t>
      </w:r>
    </w:p>
    <w:bookmarkEnd w:id="141"/>
    <w:bookmarkStart w:name="z1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Комитета;</w:t>
      </w:r>
    </w:p>
    <w:bookmarkEnd w:id="142"/>
    <w:bookmarkStart w:name="z1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выполнение обязательств по международным договорам Республики Казахстан, заключаемым от имени Республики Казахстан в пределах компетенции Комитета;</w:t>
      </w:r>
    </w:p>
    <w:bookmarkEnd w:id="143"/>
    <w:bookmarkStart w:name="z1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ведение реестра распределенных и резервных ресурсов нумерации;</w:t>
      </w:r>
    </w:p>
    <w:bookmarkEnd w:id="144"/>
    <w:bookmarkStart w:name="z13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предъявление в суды исков в соответствии с законодательством Республики Казахстан;</w:t>
      </w:r>
    </w:p>
    <w:bookmarkEnd w:id="145"/>
    <w:bookmarkStart w:name="z1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выдача лицензий на импорт радиоэлектронных средств и высокочастотных устройств гражданского назначения, в том числе встроенных либо входящих в состав других товаров;</w:t>
      </w:r>
    </w:p>
    <w:bookmarkEnd w:id="146"/>
    <w:bookmarkStart w:name="z13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147"/>
    <w:bookmarkStart w:name="z1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предложений по совершенствованию подзаконных нормативных правовых актов, определяющих порядок оказания государственных услуг;</w:t>
      </w:r>
    </w:p>
    <w:bookmarkEnd w:id="148"/>
    <w:bookmarkStart w:name="z1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разработка совместно с уполномоченным органом по предпринимательству проверочных листов в области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9"/>
    <w:bookmarkStart w:name="z1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согласовывает предоставление местными исполнительными органами мест с подведенным электроснабжением для строительства операторами сотовой или спутниковой связи антенно-мачтовых сооружений и (или) опор для оборудования сотовой или спутниковой связи;</w:t>
      </w:r>
    </w:p>
    <w:bookmarkEnd w:id="150"/>
    <w:bookmarkStart w:name="z22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80-1) разработка порядка размещения средств телекоммуникаций на опорах совместного использования;</w:t>
      </w:r>
    </w:p>
    <w:bookmarkEnd w:id="151"/>
    <w:bookmarkStart w:name="z14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перечня регулируемых услуг;</w:t>
      </w:r>
    </w:p>
    <w:bookmarkEnd w:id="152"/>
    <w:bookmarkStart w:name="z14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правил формирования тарифов;</w:t>
      </w:r>
    </w:p>
    <w:bookmarkEnd w:id="153"/>
    <w:bookmarkStart w:name="z14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правил осуществления деятельности субъектами естественных монополий;</w:t>
      </w:r>
    </w:p>
    <w:bookmarkEnd w:id="154"/>
    <w:bookmarkStart w:name="z14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типовых договоров предоставления регулируемых услуг;</w:t>
      </w:r>
    </w:p>
    <w:bookmarkEnd w:id="155"/>
    <w:bookmarkStart w:name="z1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формирование заключения о необходимости включения субъектов, осуществляющих деятельность в сферах естественных монополий в области услуг связи, в государственный регистр субъектов естественных монополий либо исключению из него;</w:t>
      </w:r>
    </w:p>
    <w:bookmarkEnd w:id="156"/>
    <w:bookmarkStart w:name="z14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Правил определения экономического эффекта от бюджетных субсидий;</w:t>
      </w:r>
    </w:p>
    <w:bookmarkEnd w:id="157"/>
    <w:bookmarkStart w:name="z1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согласование знаков почтовой оплаты оператора почты, разработка порядка использования и предъявляемых требований к знакам почтовой оплаты оператора почты, за исключением государственных знаков почтовой оплаты;</w:t>
      </w:r>
    </w:p>
    <w:bookmarkEnd w:id="158"/>
    <w:bookmarkStart w:name="z23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порядка перевозки почтовых отправлений внутренним водным транспортом;</w:t>
      </w:r>
    </w:p>
    <w:bookmarkEnd w:id="159"/>
    <w:bookmarkStart w:name="z23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88-1) определение порядка объявления отправителем стоимости почтовых отправлений (кроме почтовой карточки) при их подаче путем представления подтверждающих документов;</w:t>
      </w:r>
    </w:p>
    <w:bookmarkEnd w:id="160"/>
    <w:bookmarkStart w:name="z1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контроля за соблюдением законодательства Республики Казахстан по предоставлению услуг почтовой связи;</w:t>
      </w:r>
    </w:p>
    <w:bookmarkEnd w:id="161"/>
    <w:bookmarkStart w:name="z1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составление протоколов, рассмотрение дел об административных правонарушениях и наложение административных взысканий в области связи в порядке, установленном Кодексом Республики Казахстан об административных правонарушениях;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91) исключен приказом Министра цифрового развития, инноваций и аэрокосмической промышленности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представление и защита интересов Республики Казахстан в международных союзах и организациях связи в пределах компетенции Комитета, в качестве Администрации связи Республики Казахстан;</w:t>
      </w:r>
    </w:p>
    <w:bookmarkEnd w:id="163"/>
    <w:bookmarkStart w:name="z1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представление и защита интересов Республики Казахстан в области почтовой связи при взаимодействии с почтовыми администрациями других государств и международными организациями, в пределах компетенции Комитета, как почтовая администрация Республики Казахстан;</w:t>
      </w:r>
    </w:p>
    <w:bookmarkEnd w:id="164"/>
    <w:bookmarkStart w:name="z1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взаимодействие с международными организациями как Международный союз электросвязи (МСЭ), Региональное содружество в области связи (РСС), Всемирный почтовый союз (ВПС) по вопросам телекоммуникаций и почтовой связи, в пределах компетенции Комитета;</w:t>
      </w:r>
    </w:p>
    <w:bookmarkEnd w:id="165"/>
    <w:bookmarkStart w:name="z1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обеспечение разработки и утверждение правил взаимодействия государственных органов по вопросам соблюдения требований законодательства Республики Казахстан в сетях телекоммуникаций;</w:t>
      </w:r>
    </w:p>
    <w:bookmarkEnd w:id="166"/>
    <w:bookmarkStart w:name="z1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обеспечение разработки и утверждения правил предоставления услуг почтовой связи;</w:t>
      </w:r>
    </w:p>
    <w:bookmarkEnd w:id="167"/>
    <w:bookmarkStart w:name="z1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обеспечение разработки по согласованию с уполномоченным органом в сфере таможенного дела места международного почтового обмена по заявлениям Национального оператора почты или операторов почты;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98) исключен приказом Министра цифрового развития, инноваций и аэрокосмической промышленности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определение требований к государственным знакам почтовой оплаты в соответствии с актами Всемирного почтового союза;</w:t>
      </w:r>
    </w:p>
    <w:bookmarkEnd w:id="169"/>
    <w:bookmarkStart w:name="z1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обеспечение разработки правил по присвоению почтовых индексов в Республике Казахстан;</w:t>
      </w:r>
    </w:p>
    <w:bookmarkEnd w:id="170"/>
    <w:bookmarkStart w:name="z1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обеспечение разработки по согласованию с органами национальной безопасности требований к сетям и средствам почтовой связи для целей проведения оперативно-розыскных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 мероприятий на почтовых сетях Республики Казахстан;</w:t>
      </w:r>
    </w:p>
    <w:bookmarkEnd w:id="171"/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101-1) согласование требований к сетям и средствам связи и порядка обеспечения операторами связи и (или) владельцами сетей связи за счет собственных или привлеченных средств функций своего телекоммуникационного оборудования для технического проведения оперативно-розыскных, контрразведывательных мероприятий, определяемых Комитетом национальной безопасности Республики Казахстан;</w:t>
      </w:r>
    </w:p>
    <w:bookmarkEnd w:id="172"/>
    <w:bookmarkStart w:name="z16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обеспечение разработки правил назначения и отзыва полномочий назначенного оператора;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103) исключен приказом Министра цифрового развития, инноваций и аэрокосмической промышленности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104) исключен приказом Министра цифрового развития, инноваций и аэрокосмической промышленности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105) исключен приказом Министра цифрового развития, инноваций и аэрокосмической промышленности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106) исключен приказом Министра цифрового развития, инноваций и аэрокосмической промышленности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обеспечение назначения назначенного оператора почты, а также при невыполнении назначенным оператором обязательств, вытекающих из актов Всемирного почтового союза, отзыва полномочия назначенного оператора у оператора почты в порядке, установленном законодательством Республики Казахстан;</w:t>
      </w:r>
    </w:p>
    <w:bookmarkEnd w:id="174"/>
    <w:bookmarkStart w:name="z16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обеспечение разработки единого перечня персональных данных пользователей услуг оператора почты, необходимого и достаточного для оказания услуг операторами почты;</w:t>
      </w:r>
    </w:p>
    <w:bookmarkEnd w:id="175"/>
    <w:bookmarkStart w:name="z17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присвоение почтовых индексов производственным объектам почтовой связи на территории Республики Казахстан по предложению Национального оператора почты;</w:t>
      </w:r>
    </w:p>
    <w:bookmarkEnd w:id="176"/>
    <w:bookmarkStart w:name="z17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обеспечение определения национального оператора почты;</w:t>
      </w:r>
    </w:p>
    <w:bookmarkEnd w:id="177"/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110-1) осуществление контроля за соблюдением Национальным оператором почты законодательства Республики Казахстан о противодействии легализации (отмыванию) доходов, полученных преступным путем, и финансированию терроризма при осуществлении им услуг почтовой связи;</w:t>
      </w:r>
    </w:p>
    <w:bookmarkEnd w:id="178"/>
    <w:bookmarkStart w:name="z1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реализация, а также принятие участия в реализации проектов в области связи, направленных на развитие новых технологий и инфраструктуры в области связи;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111-1) организация доступности инфраструктуры связи на территории Республики Казахстан;</w:t>
      </w:r>
    </w:p>
    <w:bookmarkEnd w:id="180"/>
    <w:bookmarkStart w:name="z17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мониторинг статистических показателей в области связи;</w:t>
      </w:r>
    </w:p>
    <w:bookmarkEnd w:id="181"/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определение порядка подключения к единой транспортной среде государственных органов и предоставление доступа к интернет-ресурсу государственных или местных исполнительных органов через единую транспортную среду государственных органов;</w:t>
      </w:r>
    </w:p>
    <w:bookmarkEnd w:id="182"/>
    <w:bookmarkStart w:name="z2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113-1) определение порядка обеспечения на безвозмездной основе операторами связи применения средств защиты информации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при оказании услуг связи государственным органам;</w:t>
      </w:r>
    </w:p>
    <w:bookmarkEnd w:id="183"/>
    <w:bookmarkStart w:name="z17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определение перечня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сетей;</w:t>
      </w:r>
    </w:p>
    <w:bookmarkEnd w:id="184"/>
    <w:bookmarkStart w:name="z17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координация деятельности по реализации государственных программ в области связи в пределах компетенции Комитета;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115-1) разработка в пределах своей компетенции нормативных правовых актов в области почты, направленных на совершенствование и развитие почтовой деятельности в Республике Казахстан, и организация их реализации;</w:t>
      </w:r>
    </w:p>
    <w:bookmarkEnd w:id="186"/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115-2)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сетях телекоммуникаций;</w:t>
      </w:r>
    </w:p>
    <w:bookmarkEnd w:id="187"/>
    <w:bookmarkStart w:name="z2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115-3) разработка правил прохождения международного или национального технического аудита центров обработки данных по согласованию с Комитетом национальной безопасности Республики Казахстан;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115-4) разработка правил организации деятельности центра обработки данных по согласованию с Комитетом национальной безопасности Республики Казахстан;</w:t>
      </w:r>
    </w:p>
    <w:bookmarkEnd w:id="189"/>
    <w:bookmarkStart w:name="z2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115-5) разработка размера и правил компенсации повышения тарифов абонентской платы за оказание услуг телекоммуникаций социально защищаемым гражданам;</w:t>
      </w:r>
    </w:p>
    <w:bookmarkEnd w:id="190"/>
    <w:bookmarkStart w:name="z23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115-6) разработка правил использования сетей связи с применением негеостационарных спутников по согласованию с органами национальной безопасности;</w:t>
      </w:r>
    </w:p>
    <w:bookmarkEnd w:id="191"/>
    <w:bookmarkStart w:name="z23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115-7) разработка правил проведения конкурса по определению операторов универсального обслуживания, включая расчет размера субсидий и порядок возложения Министерством обязанности по оказанию универсальных услуг на операторов связи, требований к операторам связи по оказанию универсальных услуг связи, перечня универсальных услуг связи;</w:t>
      </w:r>
    </w:p>
    <w:bookmarkEnd w:id="192"/>
    <w:bookmarkStart w:name="z17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иных полномочий, предусмотренных действующим законодательством Республики Казахстан.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цифрового развития, инноваций и аэрокосмической промышленности РК от 10.12.2024 </w:t>
      </w:r>
      <w:r>
        <w:rPr>
          <w:rFonts w:ascii="Times New Roman"/>
          <w:b w:val="false"/>
          <w:i w:val="false"/>
          <w:color w:val="000000"/>
          <w:sz w:val="28"/>
        </w:rPr>
        <w:t>№ 784/НҚ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15.09.2025 </w:t>
      </w:r>
      <w:r>
        <w:rPr>
          <w:rFonts w:ascii="Times New Roman"/>
          <w:b w:val="false"/>
          <w:i w:val="false"/>
          <w:color w:val="000000"/>
          <w:sz w:val="28"/>
        </w:rPr>
        <w:t>№ 473/НҚ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94"/>
    <w:bookmarkStart w:name="z1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95"/>
    <w:bookmarkStart w:name="z1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96"/>
    <w:bookmarkStart w:name="z1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7"/>
    <w:bookmarkStart w:name="z1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98"/>
    <w:bookmarkStart w:name="z1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99"/>
    <w:bookmarkStart w:name="z1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00"/>
    <w:bookmarkStart w:name="z1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201"/>
    <w:bookmarkStart w:name="z1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bookmarkEnd w:id="202"/>
    <w:bookmarkStart w:name="z1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Комитета в государственных органах и иных организациях;</w:t>
      </w:r>
    </w:p>
    <w:bookmarkEnd w:id="203"/>
    <w:bookmarkStart w:name="z18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в Комитете и несет за это персональную ответственность;</w:t>
      </w:r>
    </w:p>
    <w:bookmarkEnd w:id="204"/>
    <w:bookmarkStart w:name="z1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вопросам, отнесенным к его компетенции;</w:t>
      </w:r>
    </w:p>
    <w:bookmarkEnd w:id="205"/>
    <w:bookmarkStart w:name="z1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руководству Министерства предложения по структуре и штатному расписанию Комитета.</w:t>
      </w:r>
    </w:p>
    <w:bookmarkEnd w:id="206"/>
    <w:bookmarkStart w:name="z1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07"/>
    <w:bookmarkStart w:name="z19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208"/>
    <w:bookmarkStart w:name="z19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09"/>
    <w:bookmarkStart w:name="z19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0"/>
    <w:bookmarkStart w:name="z19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211"/>
    <w:bookmarkStart w:name="z1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2"/>
    <w:bookmarkStart w:name="z19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13"/>
    <w:bookmarkStart w:name="z1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214"/>
    <w:bookmarkStart w:name="z1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bookmarkEnd w:id="215"/>
    <w:bookmarkStart w:name="z2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Костанайской, Северо-Казахстанской областям";</w:t>
      </w:r>
    </w:p>
    <w:bookmarkEnd w:id="216"/>
    <w:bookmarkStart w:name="z20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Восточно-Казахстанской, Павлодарской областям и области Абай";</w:t>
      </w:r>
    </w:p>
    <w:bookmarkEnd w:id="217"/>
    <w:bookmarkStart w:name="z20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Актюбинской, Западно-Казахстанской, Мангистауской, Атырауской областям";</w:t>
      </w:r>
    </w:p>
    <w:bookmarkEnd w:id="218"/>
    <w:bookmarkStart w:name="z2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Шымкенту и Жамбылской, Туркестанской, Кызылординской областям";</w:t>
      </w:r>
    </w:p>
    <w:bookmarkEnd w:id="219"/>
    <w:bookmarkStart w:name="z2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Алматы, Алматинской области и области Жетісу";</w:t>
      </w:r>
    </w:p>
    <w:bookmarkEnd w:id="220"/>
    <w:bookmarkStart w:name="z2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Астана, Акмолинской, Карагандинской областям и области Ұлытау".</w:t>
      </w:r>
    </w:p>
    <w:bookmarkEnd w:id="2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