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d701" w14:textId="6cdd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6 апреля 2018 года № 153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8 октября 2018 года № 576. Утратил силу приказом Министра здравоохранения Республики Казахстан от 27 июня 2019 года № 346.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27.06.2019 </w:t>
      </w:r>
      <w:r>
        <w:rPr>
          <w:rFonts w:ascii="Times New Roman"/>
          <w:b w:val="false"/>
          <w:i w:val="false"/>
          <w:color w:val="ff0000"/>
          <w:sz w:val="28"/>
        </w:rPr>
        <w:t>№ 346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и Типовыми квалификационными требованиями к административным государственным должностям корпуса "Б",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13 декабря 2016 года № 85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апреля 2018 года № 153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квалификационных требованиях к административным государственным должностям корпуса "Б" Министерства здравоохранения Республики Казахстан, утвержденных указанным </w:t>
      </w:r>
      <w:r>
        <w:rPr>
          <w:rFonts w:ascii="Times New Roman"/>
          <w:b w:val="false"/>
          <w:i w:val="false"/>
          <w:color w:val="000000"/>
          <w:sz w:val="28"/>
        </w:rPr>
        <w:t>приказом</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"Департамент инвестиционной политики-07": </w:t>
      </w:r>
    </w:p>
    <w:bookmarkEnd w:id="3"/>
    <w:bookmarkStart w:name="z8" w:id="4"/>
    <w:p>
      <w:pPr>
        <w:spacing w:after="0"/>
        <w:ind w:left="0"/>
        <w:jc w:val="both"/>
      </w:pPr>
      <w:r>
        <w:rPr>
          <w:rFonts w:ascii="Times New Roman"/>
          <w:b w:val="false"/>
          <w:i w:val="false"/>
          <w:color w:val="000000"/>
          <w:sz w:val="28"/>
        </w:rPr>
        <w:t xml:space="preserve">
      в квалификационных требованиях </w:t>
      </w:r>
      <w:r>
        <w:rPr>
          <w:rFonts w:ascii="Times New Roman"/>
          <w:b w:val="false"/>
          <w:i w:val="false"/>
          <w:color w:val="000000"/>
          <w:sz w:val="28"/>
        </w:rPr>
        <w:t>директора Департамента инвестиционной политики, категория С-1, 07-1</w:t>
      </w:r>
      <w:r>
        <w:rPr>
          <w:rFonts w:ascii="Times New Roman"/>
          <w:b w:val="false"/>
          <w:i w:val="false"/>
          <w:color w:val="000000"/>
          <w:sz w:val="28"/>
        </w:rPr>
        <w:t xml:space="preserve">, </w:t>
      </w:r>
      <w:r>
        <w:rPr>
          <w:rFonts w:ascii="Times New Roman"/>
          <w:b w:val="false"/>
          <w:i w:val="false"/>
          <w:color w:val="000000"/>
          <w:sz w:val="28"/>
        </w:rPr>
        <w:t>заместителя директора Департамента инвестиционной политики-07, категория С-2, 07-2</w:t>
      </w:r>
      <w:r>
        <w:rPr>
          <w:rFonts w:ascii="Times New Roman"/>
          <w:b w:val="false"/>
          <w:i w:val="false"/>
          <w:color w:val="000000"/>
          <w:sz w:val="28"/>
        </w:rPr>
        <w:t xml:space="preserve"> и </w:t>
      </w:r>
      <w:r>
        <w:rPr>
          <w:rFonts w:ascii="Times New Roman"/>
          <w:b w:val="false"/>
          <w:i w:val="false"/>
          <w:color w:val="000000"/>
          <w:sz w:val="28"/>
        </w:rPr>
        <w:t>административных государственных служащих Управления развития государственно-частного партнерства-07-01</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графу "Образование" изложить в следующей редакции:</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12016"/>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финансы, менеджмент, мировая экономика, управление проектами) или технические науки и технологии (строительство, производство строительных материалов, изделий и конструкций) или гуманитарные науки (международные отношения)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"Департамент цифровизации здравоохранения-08": </w:t>
      </w:r>
    </w:p>
    <w:bookmarkEnd w:id="7"/>
    <w:bookmarkStart w:name="z13" w:id="8"/>
    <w:p>
      <w:pPr>
        <w:spacing w:after="0"/>
        <w:ind w:left="0"/>
        <w:jc w:val="both"/>
      </w:pPr>
      <w:r>
        <w:rPr>
          <w:rFonts w:ascii="Times New Roman"/>
          <w:b w:val="false"/>
          <w:i w:val="false"/>
          <w:color w:val="000000"/>
          <w:sz w:val="28"/>
        </w:rPr>
        <w:t xml:space="preserve">
      квалификационные требования </w:t>
      </w:r>
      <w:r>
        <w:rPr>
          <w:rFonts w:ascii="Times New Roman"/>
          <w:b w:val="false"/>
          <w:i w:val="false"/>
          <w:color w:val="000000"/>
          <w:sz w:val="28"/>
        </w:rPr>
        <w:t>директора Департамента цифровизации здравоохранения, категория С-1, 08-1</w:t>
      </w:r>
      <w:r>
        <w:rPr>
          <w:rFonts w:ascii="Times New Roman"/>
          <w:b w:val="false"/>
          <w:i w:val="false"/>
          <w:color w:val="000000"/>
          <w:sz w:val="28"/>
        </w:rPr>
        <w:t xml:space="preserve"> и </w:t>
      </w:r>
      <w:r>
        <w:rPr>
          <w:rFonts w:ascii="Times New Roman"/>
          <w:b w:val="false"/>
          <w:i w:val="false"/>
          <w:color w:val="000000"/>
          <w:sz w:val="28"/>
        </w:rPr>
        <w:t>заместителя директора Департамента цифровизации здравоохранения, категория С-2, 08-2</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"Департамент цифровизации здравоохранения-08</w:t>
      </w:r>
    </w:p>
    <w:bookmarkEnd w:id="9"/>
    <w:bookmarkStart w:name="z15" w:id="10"/>
    <w:p>
      <w:pPr>
        <w:spacing w:after="0"/>
        <w:ind w:left="0"/>
        <w:jc w:val="both"/>
      </w:pPr>
      <w:r>
        <w:rPr>
          <w:rFonts w:ascii="Times New Roman"/>
          <w:b w:val="false"/>
          <w:i w:val="false"/>
          <w:color w:val="000000"/>
          <w:sz w:val="28"/>
        </w:rPr>
        <w:t>
      Директор департамента цифровизации здравоохранения, категория С-1, 08-1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1780"/>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 и знание законодательства</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Заместитель директора департамента цифровизации здравоохранения</w:t>
      </w:r>
      <w:r>
        <w:rPr>
          <w:rFonts w:ascii="Times New Roman"/>
          <w:b w:val="false"/>
          <w:i w:val="false"/>
          <w:color w:val="000000"/>
          <w:sz w:val="28"/>
        </w:rPr>
        <w:t>, категория С-2, 08-2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1854"/>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 и знание законодательства</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 по автоматизации государственных услуг в сфере здравоохранения.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1"/>
    <w:p>
      <w:pPr>
        <w:spacing w:after="0"/>
        <w:ind w:left="0"/>
        <w:jc w:val="both"/>
      </w:pPr>
      <w:r>
        <w:rPr>
          <w:rFonts w:ascii="Times New Roman"/>
          <w:b w:val="false"/>
          <w:i w:val="false"/>
          <w:color w:val="000000"/>
          <w:sz w:val="28"/>
        </w:rPr>
        <w:t xml:space="preserve">
      дополнить квалификационными требованиями Управления координации и автоматизации государственных услуг следующего содержания: </w:t>
      </w:r>
    </w:p>
    <w:bookmarkEnd w:id="11"/>
    <w:bookmarkStart w:name="z19" w:id="12"/>
    <w:p>
      <w:pPr>
        <w:spacing w:after="0"/>
        <w:ind w:left="0"/>
        <w:jc w:val="both"/>
      </w:pPr>
      <w:r>
        <w:rPr>
          <w:rFonts w:ascii="Times New Roman"/>
          <w:b w:val="false"/>
          <w:i w:val="false"/>
          <w:color w:val="000000"/>
          <w:sz w:val="28"/>
        </w:rPr>
        <w:t>
      "Управление координации и автоматизации государственных услуг-08-03</w:t>
      </w:r>
    </w:p>
    <w:bookmarkEnd w:id="12"/>
    <w:bookmarkStart w:name="z20" w:id="13"/>
    <w:p>
      <w:pPr>
        <w:spacing w:after="0"/>
        <w:ind w:left="0"/>
        <w:jc w:val="both"/>
      </w:pPr>
      <w:r>
        <w:rPr>
          <w:rFonts w:ascii="Times New Roman"/>
          <w:b w:val="false"/>
          <w:i w:val="false"/>
          <w:color w:val="000000"/>
          <w:sz w:val="28"/>
        </w:rPr>
        <w:t>
      Руководитель управления цифровизации и координации государственных услуг, категория С-3, 08-03-01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1942"/>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социальные науки, экономика и бизнес (экономика, государственное и местное управление).</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административным государственным должностям корпуса "Б"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управления, осуществление планирования, организация и анализ работы сотрудников управления, обеспечение реализации государственной политики по автоматизации и оптимизации государственных услуг в пределах компетенции, осуществление согласования проектов стандартов государственных услуг, предусматривающих электронную форму оказания государственных услуг.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21" w:id="14"/>
    <w:p>
      <w:pPr>
        <w:spacing w:after="0"/>
        <w:ind w:left="0"/>
        <w:jc w:val="both"/>
      </w:pPr>
      <w:r>
        <w:rPr>
          <w:rFonts w:ascii="Times New Roman"/>
          <w:b w:val="false"/>
          <w:i w:val="false"/>
          <w:color w:val="000000"/>
          <w:sz w:val="28"/>
        </w:rPr>
        <w:t>
      Главный эксперт управления координации и автоматизации государственных услуг (одна единица), категория С-4, 08-03-02</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1912"/>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социальные науки, экономика и бизнес (экономика, государственное и местное управление).</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обеспечение реализации государственной политики в сфере оказания государственных услуг, осуществление согласования проектов стандартов государственных услуг, предусматривающих электронную форму оказания государственных услуг, разработка предложений по совершенствованию стандартов государственных услуг, оказываемых в электронной форме, разработка предложений по оптимизации и автоматизации государственных услуг. Участие в работе со структурными подразделениями по оптимизации и автоматизации государственных услуг, обеспечение свода и предоставление информации в уполномоченный орган по оценке и конролю за качеством оказания государственных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разделе</w:t>
      </w:r>
      <w:r>
        <w:rPr>
          <w:rFonts w:ascii="Times New Roman"/>
          <w:b w:val="false"/>
          <w:i w:val="false"/>
          <w:color w:val="000000"/>
          <w:sz w:val="28"/>
        </w:rPr>
        <w:t xml:space="preserve"> "Департамент проектного управления-09":</w:t>
      </w:r>
    </w:p>
    <w:bookmarkStart w:name="z24" w:id="15"/>
    <w:p>
      <w:pPr>
        <w:spacing w:after="0"/>
        <w:ind w:left="0"/>
        <w:jc w:val="both"/>
      </w:pPr>
      <w:r>
        <w:rPr>
          <w:rFonts w:ascii="Times New Roman"/>
          <w:b w:val="false"/>
          <w:i w:val="false"/>
          <w:color w:val="000000"/>
          <w:sz w:val="28"/>
        </w:rPr>
        <w:t>
      исключить квалификационные требования заместителя директора департамента, категория С-2, 09-02, и эксперта управления менеджмента и корпоративного управления, категория С-5, 09-03-03;</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"Департамент стратегического развития - 10" изложить в следующей редакции: </w:t>
      </w:r>
    </w:p>
    <w:bookmarkStart w:name="z26" w:id="16"/>
    <w:p>
      <w:pPr>
        <w:spacing w:after="0"/>
        <w:ind w:left="0"/>
        <w:jc w:val="both"/>
      </w:pPr>
      <w:r>
        <w:rPr>
          <w:rFonts w:ascii="Times New Roman"/>
          <w:b w:val="false"/>
          <w:i w:val="false"/>
          <w:color w:val="000000"/>
          <w:sz w:val="28"/>
        </w:rPr>
        <w:t>
      "Департамент стратегического развития - 10</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Директор департамента стратегического развития</w:t>
      </w:r>
      <w:r>
        <w:rPr>
          <w:rFonts w:ascii="Times New Roman"/>
          <w:b w:val="false"/>
          <w:i w:val="false"/>
          <w:color w:val="000000"/>
          <w:sz w:val="28"/>
        </w:rPr>
        <w:t>, категория С-1, 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право (юриспруденция)</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стратегии,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в сфере здравоохранения. Взаимодействие с государственными органами и организациями в пределах компетенции.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полномочии возложенных руководством Министерства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Заместитель директора департамента стратегического развития</w:t>
      </w:r>
      <w:r>
        <w:rPr>
          <w:rFonts w:ascii="Times New Roman"/>
          <w:b w:val="false"/>
          <w:i w:val="false"/>
          <w:color w:val="000000"/>
          <w:sz w:val="28"/>
        </w:rPr>
        <w:t>, категория С-2, 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1998"/>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или право (юриспруденция)</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Управление стратегического планирования</w:t>
      </w:r>
      <w:r>
        <w:rPr>
          <w:rFonts w:ascii="Times New Roman"/>
          <w:b w:val="false"/>
          <w:i w:val="false"/>
          <w:color w:val="000000"/>
          <w:sz w:val="28"/>
        </w:rPr>
        <w:t>-10-01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управления стратегического планирования</w:t>
      </w:r>
      <w:r>
        <w:rPr>
          <w:rFonts w:ascii="Times New Roman"/>
          <w:b w:val="false"/>
          <w:i w:val="false"/>
          <w:color w:val="000000"/>
          <w:sz w:val="28"/>
        </w:rPr>
        <w:t>, категория С-3, 10-01-01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проводить анализ качества и своевременности их исполнения. Координация работы и участие в разработке государственных программ, концепций, стратегий, стратегических и операционных планов развития в области здравоохранения. Участие в разработке нормативных правовых актов в области здравоохранения. Участие в научно-практических конференциях, конгрессах, симпозиумах, семинарах по вопросам развития здравоохранения. Курация работы по согласованию программ развития территорий, планов развития подведомственных организаций здравоохранения на предмет соответствия стратегическим и иным директивным документам.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Оказание практической и методической помощи органам и организациям здравоохранения по вопросам, входящим в компетенцию управления</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Главный эксперт управления стратегического планирования</w:t>
      </w:r>
      <w:r>
        <w:rPr>
          <w:rFonts w:ascii="Times New Roman"/>
          <w:b w:val="false"/>
          <w:i w:val="false"/>
          <w:color w:val="000000"/>
          <w:sz w:val="28"/>
        </w:rPr>
        <w:t>, категория С-4, (1 единица) 10-01-02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менеджмент)</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исполнения документов, поступающих в управление, проводить анализ качества и своевременности их исполнения, разработка предложений по формированию государственной политики в области здравоохранения: предложения к ежегодным Посланиям Главы государства, к стратегическому плану развития Республики Казахстан до 2025 года, разработка Меморандума, подписанного между Премьер-Министром Республики Казахстан и Министром здравоохранения Республики Казахстан, стратегического плана развития в области здравоохранения. Участие в проведении оценки эффективности деятельности Министерства здравоохранения Республики Казахстан по направлению "Достижение стратегических целей и задач". Участие в формировании раздела здравоохранения программ развития территорий, согласовании планов развития подведомственных организаций здравоохранения на предмет соответствия стратегическим и иным директивным документам.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Эксперт управления стратегического планирования</w:t>
      </w:r>
      <w:r>
        <w:rPr>
          <w:rFonts w:ascii="Times New Roman"/>
          <w:b w:val="false"/>
          <w:i w:val="false"/>
          <w:color w:val="000000"/>
          <w:sz w:val="28"/>
        </w:rPr>
        <w:t xml:space="preserve"> (2 единицы), категория С-5, 10-01-03, 10-01-04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1963"/>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менеджмент)</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операционного плана развития в области здравоохранения, плана мероприятий по выполнению общенационального плана по реализации Послания Главы государства. Участие в разработке планов по поручениям Главы государства, Прогноза социально-экономического развития страны. Участие в разработке нормативных правовых актов в области здравоохранения. Участие в формировании раздела здравоохранения программ развития территорий, согласовании планов развития подведомственных организаций здравоохранения на предмет соответствия стратегическим и иным директивным документам.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Управление сводного анализа и мониторинга</w:t>
      </w:r>
      <w:r>
        <w:rPr>
          <w:rFonts w:ascii="Times New Roman"/>
          <w:b w:val="false"/>
          <w:i w:val="false"/>
          <w:color w:val="000000"/>
          <w:sz w:val="28"/>
        </w:rPr>
        <w:t>-10-02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управления сводного анализа и мониторинга</w:t>
      </w:r>
      <w:r>
        <w:rPr>
          <w:rFonts w:ascii="Times New Roman"/>
          <w:b w:val="false"/>
          <w:i w:val="false"/>
          <w:color w:val="000000"/>
          <w:sz w:val="28"/>
        </w:rPr>
        <w:t>, категория С-3, 10-02-01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12009"/>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право (юриспруденция)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административным государственным должностям корпуса "Б"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работы управления, проведение мониторинга государственных программ и иных документов системы государственного планирования в сфере здравоохранения. Осуществление планирования, контроля, организация и анализ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проводить анализ качества и своевременности их исполнения. Участие в разработке нормативных правовых актов Министерства в области здравоохранения.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Формирование сводных аналитических отчетов Министерства и информационно-аналитических материалов в сфере здравоохранения</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Главный эксперт управления сводного анализа и мониторинга</w:t>
      </w:r>
      <w:r>
        <w:rPr>
          <w:rFonts w:ascii="Times New Roman"/>
          <w:b w:val="false"/>
          <w:i w:val="false"/>
          <w:color w:val="000000"/>
          <w:sz w:val="28"/>
        </w:rPr>
        <w:t xml:space="preserve"> (две единицы), категория С-4, 10-02-02, 10-02-03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91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 право (юриспруденция)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административным государственным должностям корпуса "Б"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Анализировать, проводить мониторинг и оценку реализации государственных программ в сфере здравоохранения. Участие в проведении оценки эффективности деятельности Министерства по направлению "Достижение стратегических целей и задач". Оказание практичесой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Формирование сводных аналитических отчетов Министерства и информационно-аналитических материалов в сфере здравоохранения</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Эксперт управления сводного анализа и мониторинга</w:t>
      </w:r>
      <w:r>
        <w:rPr>
          <w:rFonts w:ascii="Times New Roman"/>
          <w:b w:val="false"/>
          <w:i w:val="false"/>
          <w:color w:val="000000"/>
          <w:sz w:val="28"/>
        </w:rPr>
        <w:t xml:space="preserve"> (одна единица), категория С-5, 10-02-04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91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(общая медицина, стоматология, общественное здравоохранение, медико-профилактическое дело) или социальные науки, экономика и бизнес (экономика, государственное и местное управление).</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Анализировать, проводить мониторинг и оценку реализации государственных программ в сфере здравоохранения. Участие в проведении оценки эффективности деятельности Министерства по направлению "Достижение стратегических целей и задач". Оказание практической и методической помощь местным органам здравоохранения, подведомственным организациям здравоохранения по вопросам, входящим в компетенцию управления. Формирование сводных аналитических отчетов Министерства и информационно-аналитических материалов в сфере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17"/>
    <w:p>
      <w:pPr>
        <w:spacing w:after="0"/>
        <w:ind w:left="0"/>
        <w:jc w:val="both"/>
      </w:pPr>
      <w:r>
        <w:rPr>
          <w:rFonts w:ascii="Times New Roman"/>
          <w:b w:val="false"/>
          <w:i w:val="false"/>
          <w:color w:val="000000"/>
          <w:sz w:val="28"/>
        </w:rPr>
        <w:t>
      2. Департаменту управления персоналом Министерства здравоохранения Республики Казахстан в установленном законодательством Республики Казахстан порядке обеспечить:</w:t>
      </w:r>
    </w:p>
    <w:bookmarkEnd w:id="17"/>
    <w:bookmarkStart w:name="z39" w:id="18"/>
    <w:p>
      <w:pPr>
        <w:spacing w:after="0"/>
        <w:ind w:left="0"/>
        <w:jc w:val="both"/>
      </w:pPr>
      <w:r>
        <w:rPr>
          <w:rFonts w:ascii="Times New Roman"/>
          <w:b w:val="false"/>
          <w:i w:val="false"/>
          <w:color w:val="000000"/>
          <w:sz w:val="28"/>
        </w:rPr>
        <w:t>
      1)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8"/>
    <w:bookmarkStart w:name="z40" w:id="19"/>
    <w:p>
      <w:pPr>
        <w:spacing w:after="0"/>
        <w:ind w:left="0"/>
        <w:jc w:val="both"/>
      </w:pPr>
      <w:r>
        <w:rPr>
          <w:rFonts w:ascii="Times New Roman"/>
          <w:b w:val="false"/>
          <w:i w:val="false"/>
          <w:color w:val="000000"/>
          <w:sz w:val="28"/>
        </w:rPr>
        <w:t>
      2) в течение десяти календарных дней после дня принятия настоящего приказа его размещение на интернет-ресурсе Министерства здравоохранения Республики Казахстан.</w:t>
      </w:r>
    </w:p>
    <w:bookmarkEnd w:id="19"/>
    <w:bookmarkStart w:name="z41" w:id="20"/>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здравоохранения Республики Казахстан Токежанова Б.Т.</w:t>
      </w:r>
    </w:p>
    <w:bookmarkEnd w:id="20"/>
    <w:bookmarkStart w:name="z42" w:id="21"/>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