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70e52" w14:textId="8470e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Решение Чингирлауского районного маслихата утративший силу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21 апреля 2016 года № 2-4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нормативных правовых актах" в целях приведения в соответствие нормативно - правовых актов Чингирлауский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Считать утратившим силу следующее решение районного маслихата: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4 марта 2014 года "Об утверждении регламента Чингирлауского районного маслихата" № 19-2 (Зарегирстрированное в Департаменте юстиции ЗКО от 28.03.2014г, № 3454).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Қазенов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Волкогон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