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96f8" w14:textId="e919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29 июня 2016 года N 4/7-VI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27 марта 2014 года № 19/8-V "Об утверждении регламента Шемонаихинского районного маслихата" (зарегистрировано в Реестре государственной регистрации нормативных правовых актов за № 3242, опубликовано в газете "Уба - Информ" от 30 апреля 2014 года № 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10 июля 2015 года № 31/3-V "О внесении изменения в решение Шемонаихинского районного маслихата от 27 марта 2014 года № 19/8-V "Об утверждении регламента Шемонаихинского районного маслихата" (зарегистрировано в Реестре государственной регистрации нормативных правовых актов за № 4101, опубликовано в газете "ЛЗ Сегодня" от 19 августа 2015 года № 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