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12cd" w14:textId="6d91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28 октября 2015 года № 485 "Об утверждении схемы и порядка перевозки в общеобразовательные школы детей, проживающих в отдаленных населенных пунктах Глубок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лубоковского района Восточно-Казахстанской области от 14 марта 2016 года № 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8 октября 2015 года № 485 "Об утверждении схемы и порядка перевозки в общеобразовательные школы детей, проживающих в отдаленных населенных пунктах Глубоковского района" (зарегистрированное в Реестре государственной регистрации нормативных правовых актов № 424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