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1600" w14:textId="f421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от 13 января 2016 года № 2 "Об утверждении схемы и порядка перевозки в общеобразовательные школы детей, проживающих в отдаленных населенных пунктах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17 марта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 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13 января 2016 года № 2 "Об утверждении схемы и порядка перевозки в общеобразовательные школы детей, проживающих в отдаленных населенных пунктах Абайского района" (зарегистрировано в Реестре государственной регистрации нормативных правовых актов № 4387 от 03 февраля 2016 года, опубликовано в газете "Абай елі" от 8-16 февраля 2016 года № 6 (366).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Мусапирбеков 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